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495895" w14:textId="2C2D498C" w:rsidR="00EA16D7" w:rsidRPr="006936F0" w:rsidRDefault="00EA16D7" w:rsidP="00530A53">
      <w:pPr>
        <w:jc w:val="center"/>
        <w:outlineLvl w:val="0"/>
        <w:rPr>
          <w:sz w:val="20"/>
          <w:szCs w:val="20"/>
        </w:rPr>
      </w:pPr>
      <w:r w:rsidRPr="006936F0">
        <w:rPr>
          <w:sz w:val="20"/>
          <w:szCs w:val="20"/>
        </w:rPr>
        <w:t>A. Lebarbier 2019/2020</w:t>
      </w:r>
    </w:p>
    <w:p w14:paraId="44F55213" w14:textId="1DF1601F" w:rsidR="007B0CA5" w:rsidRPr="006936F0" w:rsidRDefault="00D41F69" w:rsidP="00D41F69">
      <w:pPr>
        <w:jc w:val="center"/>
        <w:rPr>
          <w:b/>
        </w:rPr>
      </w:pPr>
      <w:r w:rsidRPr="006936F0">
        <w:rPr>
          <w:b/>
        </w:rPr>
        <w:t xml:space="preserve">Bibliographie </w:t>
      </w:r>
      <w:r w:rsidR="007D68D2">
        <w:rPr>
          <w:b/>
        </w:rPr>
        <w:t xml:space="preserve">indicative et provisoire </w:t>
      </w:r>
      <w:r w:rsidRPr="006936F0">
        <w:rPr>
          <w:b/>
        </w:rPr>
        <w:t>pour le programme de littérature comparée « Communauté et solitude dans le roman »</w:t>
      </w:r>
    </w:p>
    <w:p w14:paraId="125A85BC" w14:textId="77777777" w:rsidR="00D41F69" w:rsidRPr="006936F0" w:rsidRDefault="00D41F69" w:rsidP="00D41F69">
      <w:pPr>
        <w:rPr>
          <w:b/>
        </w:rPr>
      </w:pPr>
    </w:p>
    <w:p w14:paraId="35C9472D" w14:textId="77777777" w:rsidR="00D41F69" w:rsidRPr="006936F0" w:rsidRDefault="00666086" w:rsidP="00530A53">
      <w:pPr>
        <w:jc w:val="both"/>
        <w:outlineLvl w:val="0"/>
        <w:rPr>
          <w:b/>
        </w:rPr>
      </w:pPr>
      <w:r w:rsidRPr="006936F0">
        <w:rPr>
          <w:b/>
        </w:rPr>
        <w:t>Approches sociologiques et philosophiques :</w:t>
      </w:r>
    </w:p>
    <w:p w14:paraId="05BC66F0" w14:textId="77777777" w:rsidR="00666086" w:rsidRPr="006936F0" w:rsidRDefault="00666086" w:rsidP="00666086"/>
    <w:p w14:paraId="27C5B3A5" w14:textId="6B35BABE" w:rsidR="00837931" w:rsidRPr="006936F0" w:rsidRDefault="001D1AA6" w:rsidP="003A12A7">
      <w:pPr>
        <w:jc w:val="both"/>
      </w:pPr>
      <w:r w:rsidRPr="006936F0">
        <w:t xml:space="preserve">AGAMBEN, Giorgio, </w:t>
      </w:r>
      <w:r w:rsidRPr="006936F0">
        <w:rPr>
          <w:i/>
        </w:rPr>
        <w:t>La communauté qui vient : théorie de la singularité quelconque</w:t>
      </w:r>
      <w:r w:rsidRPr="006936F0">
        <w:t xml:space="preserve">, Paris, </w:t>
      </w:r>
      <w:r w:rsidR="00AE0E44" w:rsidRPr="006936F0">
        <w:t xml:space="preserve">Éditions du </w:t>
      </w:r>
      <w:r w:rsidRPr="006936F0">
        <w:t>Seuil, 1990.</w:t>
      </w:r>
    </w:p>
    <w:p w14:paraId="47D5C73C" w14:textId="457B8C77" w:rsidR="00276700" w:rsidRPr="006936F0" w:rsidRDefault="00276700" w:rsidP="003A12A7">
      <w:pPr>
        <w:jc w:val="both"/>
      </w:pPr>
      <w:r w:rsidRPr="006936F0">
        <w:t xml:space="preserve">ANDERSON, Benedict, </w:t>
      </w:r>
      <w:r w:rsidRPr="006936F0">
        <w:rPr>
          <w:i/>
        </w:rPr>
        <w:t>L’imaginaire national : réflexions sur l’origine et l’essor du nationalisme</w:t>
      </w:r>
      <w:r w:rsidRPr="006936F0">
        <w:t xml:space="preserve"> (1983), traduit de l’anglais par Pierre-Emmanuel </w:t>
      </w:r>
      <w:proofErr w:type="spellStart"/>
      <w:r w:rsidRPr="006936F0">
        <w:t>Dauzat</w:t>
      </w:r>
      <w:proofErr w:type="spellEnd"/>
      <w:r w:rsidRPr="006936F0">
        <w:t>, Paris, Éditions de la Découverte, 2002.</w:t>
      </w:r>
    </w:p>
    <w:p w14:paraId="66898C18" w14:textId="4BF98EBC" w:rsidR="001D1AA6" w:rsidRDefault="001D1AA6" w:rsidP="003A12A7">
      <w:pPr>
        <w:jc w:val="both"/>
      </w:pPr>
      <w:r w:rsidRPr="006936F0">
        <w:t xml:space="preserve">BLANCHOT, Maurice, </w:t>
      </w:r>
      <w:r w:rsidRPr="006936F0">
        <w:rPr>
          <w:i/>
        </w:rPr>
        <w:t>La communauté inavouable</w:t>
      </w:r>
      <w:r w:rsidRPr="006936F0">
        <w:t xml:space="preserve">, Paris, Les Éditions </w:t>
      </w:r>
      <w:r w:rsidR="00530A53">
        <w:t xml:space="preserve">de </w:t>
      </w:r>
      <w:r w:rsidRPr="006936F0">
        <w:t>Minuit, 1983.</w:t>
      </w:r>
    </w:p>
    <w:p w14:paraId="002E204C" w14:textId="0499B657" w:rsidR="006936F0" w:rsidRPr="006936F0" w:rsidRDefault="006936F0" w:rsidP="003A12A7">
      <w:pPr>
        <w:jc w:val="both"/>
      </w:pPr>
      <w:r>
        <w:t xml:space="preserve">GIRARD, René, </w:t>
      </w:r>
      <w:r w:rsidRPr="006936F0">
        <w:rPr>
          <w:i/>
        </w:rPr>
        <w:t>Le bouc émissaire,</w:t>
      </w:r>
      <w:r>
        <w:t xml:space="preserve"> Paris, Grasset, 1982.</w:t>
      </w:r>
    </w:p>
    <w:p w14:paraId="235E85D6" w14:textId="1B3E8089" w:rsidR="00341CDF" w:rsidRPr="006936F0" w:rsidRDefault="00341CDF" w:rsidP="003A12A7">
      <w:pPr>
        <w:jc w:val="both"/>
      </w:pPr>
      <w:r w:rsidRPr="006936F0">
        <w:t>HONNET</w:t>
      </w:r>
      <w:r w:rsidR="00276700" w:rsidRPr="006936F0">
        <w:t>H</w:t>
      </w:r>
      <w:r w:rsidRPr="006936F0">
        <w:t xml:space="preserve">, Axel, </w:t>
      </w:r>
      <w:r w:rsidRPr="006936F0">
        <w:rPr>
          <w:i/>
        </w:rPr>
        <w:t xml:space="preserve">La Lutte pour la </w:t>
      </w:r>
      <w:r w:rsidR="00276700" w:rsidRPr="006936F0">
        <w:rPr>
          <w:i/>
        </w:rPr>
        <w:t>reconnaissance</w:t>
      </w:r>
      <w:r w:rsidR="00276700" w:rsidRPr="006936F0">
        <w:t xml:space="preserve"> (1992)</w:t>
      </w:r>
      <w:r w:rsidRPr="006936F0">
        <w:t xml:space="preserve">, </w:t>
      </w:r>
      <w:r w:rsidR="00276700" w:rsidRPr="006936F0">
        <w:t xml:space="preserve">traduit de l’allemand par Pierre </w:t>
      </w:r>
      <w:proofErr w:type="spellStart"/>
      <w:r w:rsidR="00276700" w:rsidRPr="006936F0">
        <w:t>Rusch</w:t>
      </w:r>
      <w:proofErr w:type="spellEnd"/>
      <w:r w:rsidR="00276700" w:rsidRPr="006936F0">
        <w:t xml:space="preserve">, </w:t>
      </w:r>
      <w:r w:rsidRPr="006936F0">
        <w:t xml:space="preserve">Paris, </w:t>
      </w:r>
      <w:r w:rsidR="00276700" w:rsidRPr="006936F0">
        <w:t>Gallimard, 2000.</w:t>
      </w:r>
    </w:p>
    <w:p w14:paraId="45D055AD" w14:textId="77777777" w:rsidR="00666086" w:rsidRPr="006936F0" w:rsidRDefault="00666086" w:rsidP="003A12A7">
      <w:pPr>
        <w:jc w:val="both"/>
      </w:pPr>
      <w:r w:rsidRPr="006936F0">
        <w:t xml:space="preserve">MINOIS, George, </w:t>
      </w:r>
      <w:r w:rsidRPr="006936F0">
        <w:rPr>
          <w:i/>
        </w:rPr>
        <w:t>Histoire de la solitude et des solitaires</w:t>
      </w:r>
      <w:r w:rsidRPr="006936F0">
        <w:t>, Paris, Fayard, 2013.</w:t>
      </w:r>
    </w:p>
    <w:p w14:paraId="6473A955" w14:textId="3FE597DE" w:rsidR="001D1AA6" w:rsidRPr="006936F0" w:rsidRDefault="001D1AA6" w:rsidP="003A12A7">
      <w:pPr>
        <w:jc w:val="both"/>
      </w:pPr>
      <w:r w:rsidRPr="006936F0">
        <w:t xml:space="preserve">NANCY, Jean Luc, </w:t>
      </w:r>
      <w:r w:rsidRPr="006936F0">
        <w:rPr>
          <w:i/>
        </w:rPr>
        <w:t>La Communauté désœuvrée</w:t>
      </w:r>
      <w:r w:rsidRPr="006936F0">
        <w:t xml:space="preserve"> (1983), Paris, </w:t>
      </w:r>
      <w:r w:rsidR="00666086" w:rsidRPr="006936F0">
        <w:t xml:space="preserve">Christian </w:t>
      </w:r>
      <w:r w:rsidRPr="006936F0">
        <w:t>Bourgois, 1990.</w:t>
      </w:r>
    </w:p>
    <w:p w14:paraId="443419C4" w14:textId="77777777" w:rsidR="001D1AA6" w:rsidRPr="006936F0" w:rsidRDefault="001D1AA6" w:rsidP="003A12A7">
      <w:pPr>
        <w:jc w:val="both"/>
      </w:pPr>
      <w:r w:rsidRPr="006936F0">
        <w:t xml:space="preserve">SIMMEL, Georg, </w:t>
      </w:r>
      <w:r w:rsidRPr="006936F0">
        <w:rPr>
          <w:i/>
        </w:rPr>
        <w:t>Études sur les formes de socialisation</w:t>
      </w:r>
      <w:r w:rsidRPr="006936F0">
        <w:t xml:space="preserve"> (1908), traduit de l’allemand par </w:t>
      </w:r>
      <w:proofErr w:type="spellStart"/>
      <w:r w:rsidRPr="006936F0">
        <w:t>Lilyane</w:t>
      </w:r>
      <w:proofErr w:type="spellEnd"/>
      <w:r w:rsidRPr="006936F0">
        <w:t xml:space="preserve"> </w:t>
      </w:r>
      <w:proofErr w:type="spellStart"/>
      <w:r w:rsidRPr="006936F0">
        <w:t>Deroche-Gurcel</w:t>
      </w:r>
      <w:proofErr w:type="spellEnd"/>
      <w:r w:rsidRPr="006936F0">
        <w:t xml:space="preserve"> et Sibylle Muller, Paris, PUF, 1981.</w:t>
      </w:r>
    </w:p>
    <w:p w14:paraId="1DCD3FA9" w14:textId="5731F58A" w:rsidR="00666086" w:rsidRPr="006936F0" w:rsidRDefault="00666086" w:rsidP="003A12A7">
      <w:pPr>
        <w:jc w:val="both"/>
      </w:pPr>
      <w:r w:rsidRPr="006936F0">
        <w:t xml:space="preserve">TAYLOR, Charles, </w:t>
      </w:r>
      <w:r w:rsidRPr="006936F0">
        <w:rPr>
          <w:i/>
        </w:rPr>
        <w:t xml:space="preserve">Les Sources du moi, </w:t>
      </w:r>
      <w:r w:rsidR="00AE0E44" w:rsidRPr="006936F0">
        <w:rPr>
          <w:i/>
        </w:rPr>
        <w:t>La formation de l’identité moderne</w:t>
      </w:r>
      <w:r w:rsidR="00AE0E44" w:rsidRPr="006936F0">
        <w:t xml:space="preserve"> (1988), traduit de l’anglais par Charlotte </w:t>
      </w:r>
      <w:proofErr w:type="spellStart"/>
      <w:r w:rsidR="00AE0E44" w:rsidRPr="006936F0">
        <w:t>Melançon</w:t>
      </w:r>
      <w:proofErr w:type="spellEnd"/>
      <w:r w:rsidR="00AE0E44" w:rsidRPr="006936F0">
        <w:t xml:space="preserve">, Paris, Editions du Seuil,1998. </w:t>
      </w:r>
    </w:p>
    <w:p w14:paraId="660FE67F" w14:textId="77777777" w:rsidR="001D1AA6" w:rsidRPr="006936F0" w:rsidRDefault="001D1AA6" w:rsidP="003A12A7">
      <w:pPr>
        <w:jc w:val="both"/>
      </w:pPr>
      <w:r w:rsidRPr="006936F0">
        <w:t xml:space="preserve">TÖNNIES, Ferdinand, </w:t>
      </w:r>
      <w:r w:rsidRPr="006936F0">
        <w:rPr>
          <w:i/>
        </w:rPr>
        <w:t>Communauté et société</w:t>
      </w:r>
      <w:r w:rsidRPr="006936F0">
        <w:t xml:space="preserve"> (1887), Paris, PUF, 2010.</w:t>
      </w:r>
    </w:p>
    <w:p w14:paraId="0B0A8782" w14:textId="77777777" w:rsidR="001D1AA6" w:rsidRPr="006936F0" w:rsidRDefault="001D1AA6" w:rsidP="001D1AA6"/>
    <w:p w14:paraId="2DFD32E3" w14:textId="77777777" w:rsidR="00666086" w:rsidRPr="006936F0" w:rsidRDefault="00666086" w:rsidP="00530A53">
      <w:pPr>
        <w:outlineLvl w:val="0"/>
        <w:rPr>
          <w:b/>
        </w:rPr>
      </w:pPr>
      <w:r w:rsidRPr="006936F0">
        <w:rPr>
          <w:b/>
        </w:rPr>
        <w:t>Approches littéraires :</w:t>
      </w:r>
    </w:p>
    <w:p w14:paraId="6595EBD4" w14:textId="77777777" w:rsidR="00666086" w:rsidRPr="006936F0" w:rsidRDefault="00666086" w:rsidP="001D1AA6"/>
    <w:p w14:paraId="2FC88E71" w14:textId="270775AE" w:rsidR="00276700" w:rsidRPr="006936F0" w:rsidRDefault="00276700" w:rsidP="003A12A7">
      <w:pPr>
        <w:jc w:val="both"/>
      </w:pPr>
      <w:r w:rsidRPr="006936F0">
        <w:t xml:space="preserve">BRENDLE, Chloé, </w:t>
      </w:r>
      <w:r w:rsidRPr="006936F0">
        <w:rPr>
          <w:i/>
        </w:rPr>
        <w:t>Seuls, ensemble : fabrique des appartenances et imaginaires de la communauté dans des récits contemporains</w:t>
      </w:r>
      <w:r w:rsidRPr="006936F0">
        <w:t xml:space="preserve">, thèse de doctorat de littérature française dirigée par Dominique </w:t>
      </w:r>
      <w:proofErr w:type="spellStart"/>
      <w:r w:rsidRPr="006936F0">
        <w:t>Rabaté</w:t>
      </w:r>
      <w:proofErr w:type="spellEnd"/>
      <w:r w:rsidRPr="006936F0">
        <w:t>, présentée et soutenue publiquement à</w:t>
      </w:r>
      <w:r w:rsidR="003A12A7">
        <w:t xml:space="preserve"> l’Université Paris Diderot, 201</w:t>
      </w:r>
      <w:r w:rsidRPr="006936F0">
        <w:t>7.</w:t>
      </w:r>
    </w:p>
    <w:p w14:paraId="7E30D8E4" w14:textId="5A60C7DB" w:rsidR="00276700" w:rsidRPr="006936F0" w:rsidRDefault="00276700" w:rsidP="003A12A7">
      <w:pPr>
        <w:jc w:val="both"/>
      </w:pPr>
      <w:r w:rsidRPr="006936F0">
        <w:t>DETUE, Frédéric, SERVAIS, C</w:t>
      </w:r>
      <w:r w:rsidR="003A12A7">
        <w:t>hristine, « La</w:t>
      </w:r>
      <w:r w:rsidRPr="006936F0">
        <w:t xml:space="preserve"> lecture littéraire et l’utopie d’une communauté », </w:t>
      </w:r>
      <w:r w:rsidRPr="006936F0">
        <w:rPr>
          <w:i/>
        </w:rPr>
        <w:t>Études littéraires</w:t>
      </w:r>
      <w:r w:rsidRPr="006936F0">
        <w:t>, n°41, 2/2010.</w:t>
      </w:r>
    </w:p>
    <w:p w14:paraId="0B99C939" w14:textId="25C954DE" w:rsidR="00D71C4E" w:rsidRPr="006936F0" w:rsidRDefault="00D71C4E" w:rsidP="003A12A7">
      <w:pPr>
        <w:jc w:val="both"/>
        <w:rPr>
          <w:lang w:val="en"/>
        </w:rPr>
      </w:pPr>
      <w:r w:rsidRPr="006936F0">
        <w:rPr>
          <w:lang w:val="en"/>
        </w:rPr>
        <w:t xml:space="preserve">ENGELBERG, Edward, </w:t>
      </w:r>
      <w:r w:rsidRPr="006936F0">
        <w:rPr>
          <w:i/>
          <w:lang w:val="en"/>
        </w:rPr>
        <w:t>Solitude and its ambiguities in modernist fiction</w:t>
      </w:r>
      <w:r w:rsidRPr="006936F0">
        <w:rPr>
          <w:lang w:val="en"/>
        </w:rPr>
        <w:t>, New York, Palgrave, 2001.</w:t>
      </w:r>
    </w:p>
    <w:p w14:paraId="171E54FE" w14:textId="016EC56C" w:rsidR="00276700" w:rsidRPr="006936F0" w:rsidRDefault="00276700" w:rsidP="003A12A7">
      <w:pPr>
        <w:jc w:val="both"/>
      </w:pPr>
      <w:r w:rsidRPr="006936F0">
        <w:t xml:space="preserve">GUILLOT, Céline, </w:t>
      </w:r>
      <w:r w:rsidRPr="006936F0">
        <w:rPr>
          <w:i/>
        </w:rPr>
        <w:t>Inventer un peuple qui manque : que peut la littérature pour la communauté ? Blanchot, Bataille, Char, Michaux, Nancy, Agamben</w:t>
      </w:r>
      <w:r w:rsidRPr="006936F0">
        <w:t>, Paris, Les Presses du réel, 2013.</w:t>
      </w:r>
    </w:p>
    <w:p w14:paraId="00C5C742" w14:textId="34FB1716" w:rsidR="00FC0874" w:rsidRPr="006936F0" w:rsidRDefault="00FC0874" w:rsidP="003A12A7">
      <w:pPr>
        <w:jc w:val="both"/>
        <w:rPr>
          <w:lang w:val="en"/>
        </w:rPr>
      </w:pPr>
      <w:r w:rsidRPr="006936F0">
        <w:rPr>
          <w:lang w:val="en"/>
        </w:rPr>
        <w:t>JIMENEZ</w:t>
      </w:r>
      <w:r w:rsidR="002A3011" w:rsidRPr="006936F0">
        <w:rPr>
          <w:lang w:val="en"/>
        </w:rPr>
        <w:t xml:space="preserve"> HEFFERNAN</w:t>
      </w:r>
      <w:r w:rsidRPr="006936F0">
        <w:rPr>
          <w:lang w:val="en"/>
        </w:rPr>
        <w:t xml:space="preserve">, </w:t>
      </w:r>
      <w:proofErr w:type="spellStart"/>
      <w:r w:rsidRPr="006936F0">
        <w:rPr>
          <w:lang w:val="en"/>
        </w:rPr>
        <w:t>Juliàn</w:t>
      </w:r>
      <w:proofErr w:type="spellEnd"/>
      <w:r w:rsidRPr="006936F0">
        <w:rPr>
          <w:lang w:val="en"/>
        </w:rPr>
        <w:t xml:space="preserve">, « Introduction : Togetherness and its Discontents », </w:t>
      </w:r>
      <w:proofErr w:type="spellStart"/>
      <w:r w:rsidRPr="006936F0">
        <w:rPr>
          <w:lang w:val="en"/>
        </w:rPr>
        <w:t>dans</w:t>
      </w:r>
      <w:proofErr w:type="spellEnd"/>
      <w:r w:rsidRPr="006936F0">
        <w:rPr>
          <w:lang w:val="en"/>
        </w:rPr>
        <w:t xml:space="preserve"> SALVAN, Paula Martin, RODRIGUEZ SALAS, </w:t>
      </w:r>
      <w:proofErr w:type="spellStart"/>
      <w:r w:rsidRPr="006936F0">
        <w:rPr>
          <w:lang w:val="en"/>
        </w:rPr>
        <w:t>Girardot</w:t>
      </w:r>
      <w:proofErr w:type="spellEnd"/>
      <w:r w:rsidRPr="006936F0">
        <w:rPr>
          <w:lang w:val="en"/>
        </w:rPr>
        <w:t xml:space="preserve"> et JIMENEZ</w:t>
      </w:r>
      <w:r w:rsidR="002A3011" w:rsidRPr="006936F0">
        <w:rPr>
          <w:lang w:val="en"/>
        </w:rPr>
        <w:t xml:space="preserve"> HEFFERNAN, </w:t>
      </w:r>
      <w:proofErr w:type="spellStart"/>
      <w:r w:rsidR="002A3011" w:rsidRPr="006936F0">
        <w:rPr>
          <w:lang w:val="en"/>
        </w:rPr>
        <w:t>Juliàn</w:t>
      </w:r>
      <w:proofErr w:type="spellEnd"/>
      <w:r w:rsidR="002A3011" w:rsidRPr="006936F0">
        <w:rPr>
          <w:lang w:val="en"/>
        </w:rPr>
        <w:t xml:space="preserve">, </w:t>
      </w:r>
      <w:r w:rsidR="002A3011" w:rsidRPr="006936F0">
        <w:rPr>
          <w:i/>
          <w:lang w:val="en"/>
        </w:rPr>
        <w:t>Community in Twentieth-Century Fiction</w:t>
      </w:r>
      <w:r w:rsidR="002A3011" w:rsidRPr="006936F0">
        <w:rPr>
          <w:lang w:val="en"/>
        </w:rPr>
        <w:t xml:space="preserve">, New-York, Palgrave </w:t>
      </w:r>
      <w:r w:rsidR="00634314" w:rsidRPr="006936F0">
        <w:rPr>
          <w:lang w:val="en"/>
        </w:rPr>
        <w:t>Macmillan</w:t>
      </w:r>
      <w:r w:rsidR="002A3011" w:rsidRPr="006936F0">
        <w:rPr>
          <w:lang w:val="en"/>
        </w:rPr>
        <w:t>, 2013.</w:t>
      </w:r>
    </w:p>
    <w:p w14:paraId="4635A9E5" w14:textId="2FE7A28B" w:rsidR="00697D0F" w:rsidRDefault="00697D0F" w:rsidP="003A12A7">
      <w:pPr>
        <w:jc w:val="both"/>
        <w:rPr>
          <w:lang w:val="en"/>
        </w:rPr>
      </w:pPr>
      <w:r w:rsidRPr="006936F0">
        <w:rPr>
          <w:lang w:val="en"/>
        </w:rPr>
        <w:t>LEE, Sue-</w:t>
      </w:r>
      <w:proofErr w:type="spellStart"/>
      <w:r w:rsidRPr="006936F0">
        <w:rPr>
          <w:lang w:val="en"/>
        </w:rPr>
        <w:t>Im</w:t>
      </w:r>
      <w:proofErr w:type="spellEnd"/>
      <w:r w:rsidRPr="006936F0">
        <w:rPr>
          <w:lang w:val="en"/>
        </w:rPr>
        <w:t xml:space="preserve">, </w:t>
      </w:r>
      <w:r w:rsidRPr="006936F0">
        <w:rPr>
          <w:i/>
          <w:lang w:val="en"/>
        </w:rPr>
        <w:t>A body of individuals : the paradox of community in contemporary fiction</w:t>
      </w:r>
      <w:r w:rsidR="003A12A7">
        <w:rPr>
          <w:lang w:val="en"/>
        </w:rPr>
        <w:t xml:space="preserve">, </w:t>
      </w:r>
      <w:proofErr w:type="spellStart"/>
      <w:r w:rsidR="003A12A7">
        <w:rPr>
          <w:lang w:val="en"/>
        </w:rPr>
        <w:t>Colombus</w:t>
      </w:r>
      <w:proofErr w:type="spellEnd"/>
      <w:r w:rsidR="003A12A7">
        <w:rPr>
          <w:lang w:val="en"/>
        </w:rPr>
        <w:t>, T</w:t>
      </w:r>
      <w:r w:rsidRPr="006936F0">
        <w:rPr>
          <w:lang w:val="en"/>
        </w:rPr>
        <w:t>he Ohio State University Press, 2009.</w:t>
      </w:r>
    </w:p>
    <w:p w14:paraId="6929AC14" w14:textId="2E36F111" w:rsidR="003A12A7" w:rsidRPr="003A12A7" w:rsidRDefault="003A12A7" w:rsidP="003A12A7">
      <w:pPr>
        <w:jc w:val="both"/>
      </w:pPr>
      <w:r w:rsidRPr="006936F0">
        <w:t>KAUFFMAN, M. et WINTERMEYER, R</w:t>
      </w:r>
      <w:r>
        <w:t>.</w:t>
      </w:r>
      <w:r w:rsidRPr="006936F0">
        <w:t xml:space="preserve"> (</w:t>
      </w:r>
      <w:proofErr w:type="spellStart"/>
      <w:r w:rsidRPr="00794D1D">
        <w:t>dir</w:t>
      </w:r>
      <w:proofErr w:type="spellEnd"/>
      <w:r w:rsidRPr="006936F0">
        <w:t xml:space="preserve">.), </w:t>
      </w:r>
      <w:r w:rsidRPr="006936F0">
        <w:rPr>
          <w:i/>
        </w:rPr>
        <w:t>Figures de la singularité</w:t>
      </w:r>
      <w:r w:rsidRPr="006936F0">
        <w:t>, Paris, Presses Universitaires Paris Sorbonne Nouvelle, 2014.</w:t>
      </w:r>
    </w:p>
    <w:p w14:paraId="161B2663" w14:textId="2A9C62C2" w:rsidR="00634314" w:rsidRPr="006936F0" w:rsidRDefault="00634314" w:rsidP="003A12A7">
      <w:pPr>
        <w:jc w:val="both"/>
        <w:rPr>
          <w:lang w:val="en"/>
        </w:rPr>
      </w:pPr>
      <w:r w:rsidRPr="006936F0">
        <w:rPr>
          <w:lang w:val="en"/>
        </w:rPr>
        <w:t xml:space="preserve">MILLER, Joseph Hillis, </w:t>
      </w:r>
      <w:r w:rsidRPr="003A12A7">
        <w:rPr>
          <w:i/>
          <w:lang w:val="en"/>
        </w:rPr>
        <w:t>Communities in fiction</w:t>
      </w:r>
      <w:r w:rsidRPr="006936F0">
        <w:rPr>
          <w:lang w:val="en"/>
        </w:rPr>
        <w:t>, New-York, Fordham University Press, 2015.</w:t>
      </w:r>
    </w:p>
    <w:p w14:paraId="4B9EE296" w14:textId="030C616C" w:rsidR="00276700" w:rsidRPr="006936F0" w:rsidRDefault="002A3011" w:rsidP="003A12A7">
      <w:pPr>
        <w:jc w:val="both"/>
      </w:pPr>
      <w:r w:rsidRPr="006936F0">
        <w:t xml:space="preserve">NAUDIN, Pierre, </w:t>
      </w:r>
      <w:r w:rsidRPr="006936F0">
        <w:rPr>
          <w:i/>
        </w:rPr>
        <w:t>L’expérience et le sentiment de solitude dans la littérature française de l’aube des Lumières à la Révolution</w:t>
      </w:r>
      <w:r w:rsidRPr="006936F0">
        <w:t xml:space="preserve">, Paris, </w:t>
      </w:r>
      <w:proofErr w:type="spellStart"/>
      <w:r w:rsidRPr="006936F0">
        <w:t>Klincksieck</w:t>
      </w:r>
      <w:proofErr w:type="spellEnd"/>
      <w:r w:rsidRPr="006936F0">
        <w:t>, 1995.</w:t>
      </w:r>
    </w:p>
    <w:p w14:paraId="352FFCDE" w14:textId="2FB7404F" w:rsidR="002A3011" w:rsidRPr="006936F0" w:rsidRDefault="002A3011" w:rsidP="003A12A7">
      <w:pPr>
        <w:jc w:val="both"/>
      </w:pPr>
      <w:r w:rsidRPr="006936F0">
        <w:t>OUELLET, Pierre (</w:t>
      </w:r>
      <w:proofErr w:type="spellStart"/>
      <w:r w:rsidRPr="00794D1D">
        <w:t>dir</w:t>
      </w:r>
      <w:proofErr w:type="spellEnd"/>
      <w:r w:rsidRPr="006936F0">
        <w:t xml:space="preserve">.), </w:t>
      </w:r>
      <w:r w:rsidRPr="006936F0">
        <w:rPr>
          <w:i/>
        </w:rPr>
        <w:t>Invention du solitaire</w:t>
      </w:r>
      <w:r w:rsidRPr="006936F0">
        <w:t xml:space="preserve">, </w:t>
      </w:r>
      <w:r w:rsidRPr="006936F0">
        <w:rPr>
          <w:i/>
        </w:rPr>
        <w:t>Modernités</w:t>
      </w:r>
      <w:r w:rsidRPr="006936F0">
        <w:t xml:space="preserve"> n°19, Bordeaux, 2003.</w:t>
      </w:r>
    </w:p>
    <w:p w14:paraId="242AD7BD" w14:textId="2273BE3B" w:rsidR="002A3011" w:rsidRPr="006936F0" w:rsidRDefault="002A3011" w:rsidP="003A12A7">
      <w:pPr>
        <w:jc w:val="both"/>
      </w:pPr>
      <w:r w:rsidRPr="006936F0">
        <w:t xml:space="preserve">RANCIÈRE, Jacques, </w:t>
      </w:r>
      <w:r w:rsidRPr="006936F0">
        <w:rPr>
          <w:i/>
        </w:rPr>
        <w:t>Politique de la littérature</w:t>
      </w:r>
      <w:r w:rsidRPr="006936F0">
        <w:t>, Paris, Galilée, 2007.</w:t>
      </w:r>
    </w:p>
    <w:p w14:paraId="484DA4C0" w14:textId="6F15B9AD" w:rsidR="00697D0F" w:rsidRPr="006936F0" w:rsidRDefault="00697D0F" w:rsidP="003A12A7">
      <w:pPr>
        <w:jc w:val="both"/>
        <w:rPr>
          <w:lang w:val="en"/>
        </w:rPr>
      </w:pPr>
      <w:r w:rsidRPr="006936F0">
        <w:rPr>
          <w:rFonts w:eastAsia="Times New Roman"/>
          <w:color w:val="212121"/>
          <w:sz w:val="23"/>
          <w:szCs w:val="23"/>
          <w:bdr w:val="none" w:sz="0" w:space="0" w:color="auto" w:frame="1"/>
          <w:lang w:val="en"/>
        </w:rPr>
        <w:t>ROMINE, Scott. </w:t>
      </w:r>
      <w:r w:rsidRPr="006936F0">
        <w:rPr>
          <w:rFonts w:eastAsia="Times New Roman"/>
          <w:i/>
          <w:iCs/>
          <w:color w:val="212121"/>
          <w:sz w:val="23"/>
          <w:szCs w:val="23"/>
          <w:bdr w:val="none" w:sz="0" w:space="0" w:color="auto" w:frame="1"/>
          <w:lang w:val="en"/>
        </w:rPr>
        <w:t>The Narrative Forms of Southern Community</w:t>
      </w:r>
      <w:r w:rsidR="00634314" w:rsidRPr="006936F0">
        <w:rPr>
          <w:rFonts w:eastAsia="Times New Roman"/>
          <w:color w:val="212121"/>
          <w:sz w:val="23"/>
          <w:szCs w:val="23"/>
          <w:bdr w:val="none" w:sz="0" w:space="0" w:color="auto" w:frame="1"/>
          <w:lang w:val="en"/>
        </w:rPr>
        <w:t>, Baton Rouge,</w:t>
      </w:r>
      <w:r w:rsidRPr="006936F0">
        <w:rPr>
          <w:rFonts w:eastAsia="Times New Roman"/>
          <w:color w:val="212121"/>
          <w:sz w:val="23"/>
          <w:szCs w:val="23"/>
          <w:bdr w:val="none" w:sz="0" w:space="0" w:color="auto" w:frame="1"/>
          <w:lang w:val="en"/>
        </w:rPr>
        <w:t xml:space="preserve"> Louisiana State University Press, 1999.</w:t>
      </w:r>
    </w:p>
    <w:p w14:paraId="616CF6F4" w14:textId="77777777" w:rsidR="00EA16D7" w:rsidRPr="006936F0" w:rsidRDefault="00EA16D7" w:rsidP="001D1AA6">
      <w:pPr>
        <w:rPr>
          <w:lang w:val="en"/>
        </w:rPr>
      </w:pPr>
    </w:p>
    <w:p w14:paraId="2C4AC748" w14:textId="1C86F0A4" w:rsidR="00EA16D7" w:rsidRPr="006936F0" w:rsidRDefault="00276700" w:rsidP="00530A53">
      <w:pPr>
        <w:outlineLvl w:val="0"/>
        <w:rPr>
          <w:b/>
        </w:rPr>
      </w:pPr>
      <w:r w:rsidRPr="006936F0">
        <w:rPr>
          <w:b/>
        </w:rPr>
        <w:t>Sur Carson M</w:t>
      </w:r>
      <w:r w:rsidR="006936F0">
        <w:rPr>
          <w:b/>
        </w:rPr>
        <w:t>c</w:t>
      </w:r>
      <w:r w:rsidR="00EA16D7" w:rsidRPr="006936F0">
        <w:rPr>
          <w:b/>
        </w:rPr>
        <w:t>Cullers</w:t>
      </w:r>
    </w:p>
    <w:p w14:paraId="68ED2632" w14:textId="2D980DC9" w:rsidR="00EA16D7" w:rsidRPr="006936F0" w:rsidRDefault="008D5DBC" w:rsidP="006936F0">
      <w:pPr>
        <w:pStyle w:val="Pardelis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lastRenderedPageBreak/>
        <w:t>Sources</w:t>
      </w:r>
      <w:r w:rsidR="00EA16D7" w:rsidRPr="006936F0">
        <w:rPr>
          <w:rFonts w:cs="Times New Roman"/>
        </w:rPr>
        <w:t xml:space="preserve"> primaire</w:t>
      </w:r>
      <w:r>
        <w:rPr>
          <w:rFonts w:cs="Times New Roman"/>
        </w:rPr>
        <w:t>s</w:t>
      </w:r>
      <w:r w:rsidR="003A12A7">
        <w:rPr>
          <w:rFonts w:cs="Times New Roman"/>
        </w:rPr>
        <w:t> :</w:t>
      </w:r>
    </w:p>
    <w:p w14:paraId="76C4AB4C" w14:textId="6D185232" w:rsidR="0097500A" w:rsidRPr="0097500A" w:rsidRDefault="00651644" w:rsidP="0097500A">
      <w:proofErr w:type="spellStart"/>
      <w:r>
        <w:t>McCULLERS</w:t>
      </w:r>
      <w:proofErr w:type="spellEnd"/>
      <w:r>
        <w:t xml:space="preserve">, Carson, </w:t>
      </w:r>
      <w:r w:rsidR="00B0030A" w:rsidRPr="00A9463E">
        <w:rPr>
          <w:i/>
        </w:rPr>
        <w:t xml:space="preserve">La Ballade du café triste, </w:t>
      </w:r>
      <w:r w:rsidR="00783FB4">
        <w:t>recueil de nouvelles</w:t>
      </w:r>
      <w:r w:rsidR="00783FB4">
        <w:rPr>
          <w:i/>
        </w:rPr>
        <w:t xml:space="preserve"> </w:t>
      </w:r>
      <w:r w:rsidR="00A9463E" w:rsidRPr="00A9463E">
        <w:t>(</w:t>
      </w:r>
      <w:r w:rsidR="00783FB4">
        <w:t>1952</w:t>
      </w:r>
      <w:r w:rsidR="00A9463E" w:rsidRPr="00A9463E">
        <w:t>)</w:t>
      </w:r>
      <w:r w:rsidR="00783FB4">
        <w:t xml:space="preserve">, traduit par Jacques Tournier, </w:t>
      </w:r>
      <w:r w:rsidR="0097500A">
        <w:t>Paris, Stock, 1974.</w:t>
      </w:r>
    </w:p>
    <w:p w14:paraId="7D6A79AA" w14:textId="30213F38" w:rsidR="00783FB4" w:rsidRDefault="00651644" w:rsidP="001D1AA6">
      <w:proofErr w:type="spellStart"/>
      <w:r>
        <w:t>McCULLERS</w:t>
      </w:r>
      <w:proofErr w:type="spellEnd"/>
      <w:r>
        <w:t xml:space="preserve">, Carson, </w:t>
      </w:r>
      <w:r w:rsidR="00783FB4" w:rsidRPr="00783FB4">
        <w:rPr>
          <w:i/>
        </w:rPr>
        <w:t>Reflets dans un œil d’or</w:t>
      </w:r>
      <w:r w:rsidR="00783FB4">
        <w:t xml:space="preserve"> (1941), traduit par Pierre </w:t>
      </w:r>
      <w:proofErr w:type="spellStart"/>
      <w:r w:rsidR="00783FB4">
        <w:t>Nordon</w:t>
      </w:r>
      <w:proofErr w:type="spellEnd"/>
      <w:r w:rsidR="00783FB4">
        <w:t>, Paris, Stock, 1993.</w:t>
      </w:r>
    </w:p>
    <w:p w14:paraId="63772626" w14:textId="64537EF8" w:rsidR="00783FB4" w:rsidRDefault="00651644" w:rsidP="001D1AA6">
      <w:proofErr w:type="spellStart"/>
      <w:r>
        <w:t>McCULLERS</w:t>
      </w:r>
      <w:proofErr w:type="spellEnd"/>
      <w:r>
        <w:t xml:space="preserve">, Carson, </w:t>
      </w:r>
      <w:proofErr w:type="spellStart"/>
      <w:r w:rsidR="00783FB4" w:rsidRPr="00783FB4">
        <w:rPr>
          <w:i/>
        </w:rPr>
        <w:t>Francky</w:t>
      </w:r>
      <w:proofErr w:type="spellEnd"/>
      <w:r w:rsidR="00783FB4" w:rsidRPr="00783FB4">
        <w:rPr>
          <w:i/>
        </w:rPr>
        <w:t xml:space="preserve"> Adams</w:t>
      </w:r>
      <w:r w:rsidR="00783FB4">
        <w:t xml:space="preserve"> (1946), traduit par </w:t>
      </w:r>
      <w:r w:rsidR="00542049">
        <w:t>Jacques Tournier</w:t>
      </w:r>
      <w:r w:rsidR="00783FB4">
        <w:t xml:space="preserve">, Paris, Stock, </w:t>
      </w:r>
      <w:r w:rsidR="00542049">
        <w:t>2008</w:t>
      </w:r>
      <w:r w:rsidR="003A12A7">
        <w:t>.</w:t>
      </w:r>
    </w:p>
    <w:p w14:paraId="3D7372A6" w14:textId="54DA6210" w:rsidR="00783FB4" w:rsidRPr="00783FB4" w:rsidRDefault="00651644" w:rsidP="001D1AA6">
      <w:proofErr w:type="spellStart"/>
      <w:r>
        <w:t>McCULLERS</w:t>
      </w:r>
      <w:proofErr w:type="spellEnd"/>
      <w:r>
        <w:t xml:space="preserve">, Carson, </w:t>
      </w:r>
      <w:r w:rsidR="00783FB4" w:rsidRPr="00783FB4">
        <w:rPr>
          <w:i/>
        </w:rPr>
        <w:t>L’</w:t>
      </w:r>
      <w:r w:rsidR="003A12A7">
        <w:rPr>
          <w:i/>
        </w:rPr>
        <w:t>H</w:t>
      </w:r>
      <w:r w:rsidR="00C238B3">
        <w:rPr>
          <w:i/>
        </w:rPr>
        <w:t>orloge sans ai</w:t>
      </w:r>
      <w:r w:rsidR="00783FB4" w:rsidRPr="00783FB4">
        <w:rPr>
          <w:i/>
        </w:rPr>
        <w:t>guilles</w:t>
      </w:r>
      <w:r w:rsidR="00783FB4">
        <w:t xml:space="preserve"> (1961)</w:t>
      </w:r>
      <w:r w:rsidR="00876113">
        <w:t>, traduit par Colette Marie</w:t>
      </w:r>
      <w:r w:rsidR="00783FB4">
        <w:t xml:space="preserve"> Huet, Paris, Stock, 1962.</w:t>
      </w:r>
      <w:r w:rsidR="00A746FB">
        <w:t> </w:t>
      </w:r>
    </w:p>
    <w:p w14:paraId="6ECD708B" w14:textId="77777777" w:rsidR="00841616" w:rsidRPr="00A9463E" w:rsidRDefault="00841616" w:rsidP="001D1AA6"/>
    <w:p w14:paraId="79E3D87C" w14:textId="1A4D6557" w:rsidR="00EA16D7" w:rsidRPr="006936F0" w:rsidRDefault="008D5DBC" w:rsidP="006936F0">
      <w:pPr>
        <w:pStyle w:val="Pardelis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Sources</w:t>
      </w:r>
      <w:r w:rsidR="00EA16D7" w:rsidRPr="006936F0">
        <w:rPr>
          <w:rFonts w:cs="Times New Roman"/>
        </w:rPr>
        <w:t xml:space="preserve"> </w:t>
      </w:r>
      <w:r>
        <w:rPr>
          <w:rFonts w:cs="Times New Roman"/>
        </w:rPr>
        <w:t>secondaires</w:t>
      </w:r>
      <w:r w:rsidR="003A12A7">
        <w:rPr>
          <w:rFonts w:cs="Times New Roman"/>
        </w:rPr>
        <w:t> :</w:t>
      </w:r>
    </w:p>
    <w:p w14:paraId="3F5B2C46" w14:textId="184AD1ED" w:rsidR="00A746FB" w:rsidRDefault="00A746FB" w:rsidP="003A12A7">
      <w:pPr>
        <w:jc w:val="both"/>
        <w:rPr>
          <w:lang w:val="en"/>
        </w:rPr>
      </w:pPr>
      <w:r>
        <w:rPr>
          <w:rFonts w:eastAsia="Times New Roman"/>
          <w:color w:val="212121"/>
          <w:sz w:val="23"/>
          <w:szCs w:val="23"/>
          <w:lang w:val="en"/>
        </w:rPr>
        <w:t xml:space="preserve">ADAMS, Rachel, </w:t>
      </w:r>
      <w:r w:rsidRPr="00A746FB">
        <w:rPr>
          <w:lang w:val="en"/>
        </w:rPr>
        <w:t>«</w:t>
      </w:r>
      <w:r>
        <w:rPr>
          <w:rFonts w:eastAsia="Times New Roman"/>
          <w:color w:val="212121"/>
          <w:sz w:val="23"/>
          <w:szCs w:val="23"/>
          <w:lang w:val="en"/>
        </w:rPr>
        <w:t xml:space="preserve"> “A Mixture of Delicious and Freak”: the Queer Fiction of Carson McCullers </w:t>
      </w:r>
      <w:r w:rsidRPr="00A746FB">
        <w:rPr>
          <w:lang w:val="en"/>
        </w:rPr>
        <w:t>»</w:t>
      </w:r>
      <w:r>
        <w:rPr>
          <w:lang w:val="en"/>
        </w:rPr>
        <w:t xml:space="preserve">, </w:t>
      </w:r>
      <w:r w:rsidRPr="00A746FB">
        <w:rPr>
          <w:i/>
          <w:lang w:val="en"/>
        </w:rPr>
        <w:t>American Literature</w:t>
      </w:r>
      <w:r>
        <w:rPr>
          <w:lang w:val="en"/>
        </w:rPr>
        <w:t>, 71.3, 1999, p. 551-583.</w:t>
      </w:r>
    </w:p>
    <w:p w14:paraId="68AFEB11" w14:textId="47092169" w:rsidR="00350758" w:rsidRDefault="0097500A" w:rsidP="003A12A7">
      <w:pPr>
        <w:jc w:val="both"/>
      </w:pPr>
      <w:r w:rsidRPr="0097500A">
        <w:t>BARANOWSKI, Anne-Marie, « Les visages de la marginalité chez Carson McCullers</w:t>
      </w:r>
      <w:r>
        <w:t> », dans BOULOUMIÉ, Arlette (</w:t>
      </w:r>
      <w:proofErr w:type="spellStart"/>
      <w:r w:rsidRPr="00794D1D">
        <w:t>dir</w:t>
      </w:r>
      <w:proofErr w:type="spellEnd"/>
      <w:r>
        <w:t xml:space="preserve">.), </w:t>
      </w:r>
      <w:r w:rsidRPr="0097500A">
        <w:rPr>
          <w:i/>
        </w:rPr>
        <w:t>Particularités physiques et marginalités dans la littérature</w:t>
      </w:r>
      <w:r w:rsidRPr="0097500A">
        <w:t xml:space="preserve">, Presses universitaires d’Angers, 2005, p. 205-217. </w:t>
      </w:r>
      <w:r>
        <w:t xml:space="preserve"> </w:t>
      </w:r>
    </w:p>
    <w:p w14:paraId="453A0CB2" w14:textId="77777777" w:rsidR="0097500A" w:rsidRPr="0097500A" w:rsidRDefault="0097500A" w:rsidP="003A12A7">
      <w:pPr>
        <w:jc w:val="both"/>
        <w:rPr>
          <w:rFonts w:eastAsia="Times New Roman"/>
          <w:color w:val="212121"/>
          <w:sz w:val="23"/>
          <w:szCs w:val="23"/>
          <w:lang w:val="en"/>
        </w:rPr>
      </w:pPr>
      <w:r w:rsidRPr="0097500A">
        <w:rPr>
          <w:rFonts w:eastAsia="Times New Roman"/>
          <w:color w:val="212121"/>
          <w:sz w:val="23"/>
          <w:szCs w:val="23"/>
          <w:lang w:val="en"/>
        </w:rPr>
        <w:t xml:space="preserve">BOMBACCI, Nancy, </w:t>
      </w:r>
      <w:r w:rsidRPr="0097500A">
        <w:rPr>
          <w:rFonts w:eastAsia="Times New Roman"/>
          <w:i/>
          <w:color w:val="212121"/>
          <w:sz w:val="23"/>
          <w:szCs w:val="23"/>
          <w:lang w:val="en"/>
        </w:rPr>
        <w:t xml:space="preserve">Freaks in late modernist American culture : Nathanael West, </w:t>
      </w:r>
      <w:proofErr w:type="spellStart"/>
      <w:r w:rsidRPr="0097500A">
        <w:rPr>
          <w:rFonts w:eastAsia="Times New Roman"/>
          <w:i/>
          <w:color w:val="212121"/>
          <w:sz w:val="23"/>
          <w:szCs w:val="23"/>
          <w:lang w:val="en"/>
        </w:rPr>
        <w:t>Djuna</w:t>
      </w:r>
      <w:proofErr w:type="spellEnd"/>
      <w:r w:rsidRPr="0097500A">
        <w:rPr>
          <w:rFonts w:eastAsia="Times New Roman"/>
          <w:i/>
          <w:color w:val="212121"/>
          <w:sz w:val="23"/>
          <w:szCs w:val="23"/>
          <w:lang w:val="en"/>
        </w:rPr>
        <w:t xml:space="preserve"> Barnes, Tod Browning and Carson McCullers</w:t>
      </w:r>
      <w:r w:rsidRPr="0097500A">
        <w:rPr>
          <w:rFonts w:eastAsia="Times New Roman"/>
          <w:color w:val="212121"/>
          <w:sz w:val="23"/>
          <w:szCs w:val="23"/>
          <w:lang w:val="en"/>
        </w:rPr>
        <w:t>, New York, Washington, Peter Lang, 2006.</w:t>
      </w:r>
    </w:p>
    <w:p w14:paraId="5F05EECA" w14:textId="726B3B08" w:rsidR="0097500A" w:rsidRPr="006E6306" w:rsidRDefault="0097500A" w:rsidP="003A12A7">
      <w:pPr>
        <w:jc w:val="both"/>
        <w:rPr>
          <w:lang w:val="en"/>
        </w:rPr>
      </w:pPr>
      <w:r w:rsidRPr="0097500A">
        <w:rPr>
          <w:rFonts w:eastAsia="Times New Roman"/>
          <w:color w:val="212121"/>
          <w:sz w:val="23"/>
          <w:szCs w:val="23"/>
          <w:lang w:val="en"/>
        </w:rPr>
        <w:t xml:space="preserve">BRADSHAW, Charles, « Language and </w:t>
      </w:r>
      <w:r w:rsidR="003A12A7" w:rsidRPr="0097500A">
        <w:rPr>
          <w:rFonts w:eastAsia="Times New Roman"/>
          <w:color w:val="212121"/>
          <w:sz w:val="23"/>
          <w:szCs w:val="23"/>
          <w:lang w:val="en"/>
        </w:rPr>
        <w:t>Responsibility</w:t>
      </w:r>
      <w:r w:rsidRPr="0097500A">
        <w:rPr>
          <w:rFonts w:eastAsia="Times New Roman"/>
          <w:color w:val="212121"/>
          <w:sz w:val="23"/>
          <w:szCs w:val="23"/>
          <w:lang w:val="en"/>
        </w:rPr>
        <w:t> : the Failure of</w:t>
      </w:r>
      <w:r w:rsidR="003A12A7">
        <w:rPr>
          <w:rFonts w:eastAsia="Times New Roman"/>
          <w:color w:val="212121"/>
          <w:sz w:val="23"/>
          <w:szCs w:val="23"/>
          <w:lang w:val="en"/>
        </w:rPr>
        <w:t xml:space="preserve"> Discourse in Carson McCullers’</w:t>
      </w:r>
      <w:r w:rsidRPr="0097500A">
        <w:rPr>
          <w:rFonts w:eastAsia="Times New Roman"/>
          <w:color w:val="212121"/>
          <w:sz w:val="23"/>
          <w:szCs w:val="23"/>
          <w:lang w:val="en"/>
        </w:rPr>
        <w:t xml:space="preserve"> </w:t>
      </w:r>
      <w:r w:rsidRPr="003A12A7">
        <w:rPr>
          <w:rFonts w:eastAsia="Times New Roman"/>
          <w:i/>
          <w:color w:val="212121"/>
          <w:sz w:val="23"/>
          <w:szCs w:val="23"/>
          <w:lang w:val="en"/>
        </w:rPr>
        <w:t>The Heart is a Lonely Hunter</w:t>
      </w:r>
      <w:r w:rsidR="006E6306">
        <w:rPr>
          <w:rFonts w:eastAsia="Times New Roman"/>
          <w:color w:val="212121"/>
          <w:sz w:val="23"/>
          <w:szCs w:val="23"/>
          <w:lang w:val="en"/>
        </w:rPr>
        <w:t xml:space="preserve"> </w:t>
      </w:r>
      <w:r w:rsidR="006E6306" w:rsidRPr="006E6306">
        <w:rPr>
          <w:lang w:val="en"/>
        </w:rPr>
        <w:t xml:space="preserve">», </w:t>
      </w:r>
      <w:r w:rsidR="006E6306" w:rsidRPr="00DD44BC">
        <w:rPr>
          <w:i/>
          <w:lang w:val="en"/>
        </w:rPr>
        <w:t xml:space="preserve">Southern </w:t>
      </w:r>
      <w:r w:rsidR="003A12A7" w:rsidRPr="00DD44BC">
        <w:rPr>
          <w:i/>
          <w:lang w:val="en"/>
        </w:rPr>
        <w:t>Quarterly</w:t>
      </w:r>
      <w:r w:rsidR="006E6306" w:rsidRPr="006E6306">
        <w:rPr>
          <w:lang w:val="en"/>
        </w:rPr>
        <w:t xml:space="preserve"> 37.2, 1999, p. </w:t>
      </w:r>
      <w:r w:rsidR="006E6306">
        <w:rPr>
          <w:lang w:val="en"/>
        </w:rPr>
        <w:t>118-126.</w:t>
      </w:r>
    </w:p>
    <w:p w14:paraId="01A6AB54" w14:textId="77777777" w:rsidR="0097500A" w:rsidRDefault="0097500A" w:rsidP="003A12A7">
      <w:pPr>
        <w:jc w:val="both"/>
        <w:rPr>
          <w:rFonts w:eastAsia="Times New Roman"/>
          <w:color w:val="212121"/>
          <w:sz w:val="23"/>
          <w:szCs w:val="23"/>
          <w:lang w:val="en"/>
        </w:rPr>
      </w:pPr>
      <w:r w:rsidRPr="0097500A">
        <w:rPr>
          <w:lang w:val="en"/>
        </w:rPr>
        <w:t xml:space="preserve">COBB, James Charles, </w:t>
      </w:r>
      <w:r w:rsidRPr="0097500A">
        <w:rPr>
          <w:rFonts w:eastAsia="Times New Roman"/>
          <w:i/>
          <w:iCs/>
          <w:color w:val="212121"/>
          <w:sz w:val="23"/>
          <w:szCs w:val="23"/>
          <w:bdr w:val="none" w:sz="0" w:space="0" w:color="auto" w:frame="1"/>
          <w:lang w:val="en"/>
        </w:rPr>
        <w:t>Away</w:t>
      </w:r>
      <w:r w:rsidRPr="006936F0">
        <w:rPr>
          <w:rFonts w:eastAsia="Times New Roman"/>
          <w:i/>
          <w:iCs/>
          <w:color w:val="212121"/>
          <w:sz w:val="23"/>
          <w:szCs w:val="23"/>
          <w:bdr w:val="none" w:sz="0" w:space="0" w:color="auto" w:frame="1"/>
          <w:lang w:val="en"/>
        </w:rPr>
        <w:t xml:space="preserve"> Down South : A History of Southern Identity</w:t>
      </w:r>
      <w:r w:rsidRPr="006936F0">
        <w:rPr>
          <w:rFonts w:eastAsia="Times New Roman"/>
          <w:color w:val="212121"/>
          <w:sz w:val="23"/>
          <w:szCs w:val="23"/>
          <w:lang w:val="en"/>
        </w:rPr>
        <w:t xml:space="preserve">, </w:t>
      </w:r>
      <w:r>
        <w:rPr>
          <w:rFonts w:eastAsia="Times New Roman"/>
          <w:color w:val="212121"/>
          <w:sz w:val="23"/>
          <w:szCs w:val="23"/>
          <w:lang w:val="en"/>
        </w:rPr>
        <w:t>New York, Oxford University Press, 2005.</w:t>
      </w:r>
    </w:p>
    <w:p w14:paraId="22394C35" w14:textId="208B3013" w:rsidR="00DD44BC" w:rsidRDefault="00DD44BC" w:rsidP="003A12A7">
      <w:pPr>
        <w:jc w:val="both"/>
        <w:rPr>
          <w:rFonts w:eastAsia="Times New Roman"/>
          <w:color w:val="212121"/>
          <w:sz w:val="23"/>
          <w:szCs w:val="23"/>
          <w:lang w:val="en"/>
        </w:rPr>
      </w:pPr>
      <w:r>
        <w:rPr>
          <w:rFonts w:eastAsia="Times New Roman"/>
          <w:color w:val="212121"/>
          <w:sz w:val="23"/>
          <w:szCs w:val="23"/>
          <w:lang w:val="en"/>
        </w:rPr>
        <w:t xml:space="preserve">GONZÀLES, </w:t>
      </w:r>
      <w:proofErr w:type="spellStart"/>
      <w:r>
        <w:rPr>
          <w:rFonts w:eastAsia="Times New Roman"/>
          <w:color w:val="212121"/>
          <w:sz w:val="23"/>
          <w:szCs w:val="23"/>
          <w:lang w:val="en"/>
        </w:rPr>
        <w:t>Groba</w:t>
      </w:r>
      <w:proofErr w:type="spellEnd"/>
      <w:r>
        <w:rPr>
          <w:rFonts w:eastAsia="Times New Roman"/>
          <w:color w:val="212121"/>
          <w:sz w:val="23"/>
          <w:szCs w:val="23"/>
          <w:lang w:val="en"/>
        </w:rPr>
        <w:t xml:space="preserve">, </w:t>
      </w:r>
      <w:r w:rsidRPr="0097500A">
        <w:rPr>
          <w:rFonts w:eastAsia="Times New Roman"/>
          <w:color w:val="212121"/>
          <w:sz w:val="23"/>
          <w:szCs w:val="23"/>
          <w:lang w:val="en"/>
        </w:rPr>
        <w:t>«</w:t>
      </w:r>
      <w:r>
        <w:rPr>
          <w:rFonts w:eastAsia="Times New Roman"/>
          <w:color w:val="212121"/>
          <w:sz w:val="23"/>
          <w:szCs w:val="23"/>
          <w:lang w:val="en"/>
        </w:rPr>
        <w:t xml:space="preserve"> Growing Up Female in the Deep South : The Initiation of Mick Kelly in Carson McCullers’ </w:t>
      </w:r>
      <w:r w:rsidRPr="00DD44BC">
        <w:rPr>
          <w:rFonts w:eastAsia="Times New Roman"/>
          <w:i/>
          <w:color w:val="212121"/>
          <w:sz w:val="23"/>
          <w:szCs w:val="23"/>
          <w:lang w:val="en"/>
        </w:rPr>
        <w:t>The Heart is a Lonely Hunter</w:t>
      </w:r>
      <w:r>
        <w:rPr>
          <w:rFonts w:eastAsia="Times New Roman"/>
          <w:color w:val="212121"/>
          <w:sz w:val="23"/>
          <w:szCs w:val="23"/>
          <w:lang w:val="en"/>
        </w:rPr>
        <w:t xml:space="preserve"> </w:t>
      </w:r>
      <w:r w:rsidRPr="006E6306">
        <w:rPr>
          <w:lang w:val="en"/>
        </w:rPr>
        <w:t>»</w:t>
      </w:r>
      <w:r>
        <w:rPr>
          <w:lang w:val="en"/>
        </w:rPr>
        <w:t xml:space="preserve">, </w:t>
      </w:r>
      <w:r w:rsidRPr="00DD44BC">
        <w:rPr>
          <w:i/>
          <w:lang w:val="en"/>
        </w:rPr>
        <w:t>BELLS 5</w:t>
      </w:r>
      <w:r>
        <w:rPr>
          <w:lang w:val="en"/>
        </w:rPr>
        <w:t>, 1994, p. 87-96.</w:t>
      </w:r>
    </w:p>
    <w:p w14:paraId="7207773A" w14:textId="77777777" w:rsidR="0097500A" w:rsidRDefault="0097500A" w:rsidP="003A12A7">
      <w:pPr>
        <w:jc w:val="both"/>
        <w:rPr>
          <w:rFonts w:eastAsia="Times New Roman"/>
          <w:color w:val="212121"/>
          <w:sz w:val="23"/>
          <w:szCs w:val="23"/>
          <w:lang w:val="en"/>
        </w:rPr>
      </w:pPr>
      <w:r>
        <w:rPr>
          <w:rFonts w:eastAsia="Times New Roman"/>
          <w:color w:val="212121"/>
          <w:sz w:val="23"/>
          <w:szCs w:val="23"/>
          <w:lang w:val="en"/>
        </w:rPr>
        <w:t xml:space="preserve">GLEESON-WHITE, Sarah, </w:t>
      </w:r>
      <w:r w:rsidRPr="00891EB7">
        <w:rPr>
          <w:rFonts w:eastAsia="Times New Roman"/>
          <w:i/>
          <w:color w:val="212121"/>
          <w:sz w:val="23"/>
          <w:szCs w:val="23"/>
          <w:lang w:val="en"/>
        </w:rPr>
        <w:t>Strange Bodies: Gender and Identity in the Novels of Carson McCullers</w:t>
      </w:r>
      <w:r>
        <w:rPr>
          <w:rFonts w:eastAsia="Times New Roman"/>
          <w:color w:val="212121"/>
          <w:sz w:val="23"/>
          <w:szCs w:val="23"/>
          <w:lang w:val="en"/>
        </w:rPr>
        <w:t>, Tuscaloosa, University of Alabama Press, 2003.</w:t>
      </w:r>
    </w:p>
    <w:p w14:paraId="1BF22C45" w14:textId="7A86D8D5" w:rsidR="00DD44BC" w:rsidRDefault="00DD44BC" w:rsidP="003A12A7">
      <w:pPr>
        <w:jc w:val="both"/>
        <w:rPr>
          <w:lang w:val="en"/>
        </w:rPr>
      </w:pPr>
      <w:r>
        <w:rPr>
          <w:rFonts w:eastAsia="Times New Roman"/>
          <w:color w:val="212121"/>
          <w:sz w:val="23"/>
          <w:szCs w:val="23"/>
          <w:lang w:val="en"/>
        </w:rPr>
        <w:t xml:space="preserve">KENNETH, </w:t>
      </w:r>
      <w:proofErr w:type="spellStart"/>
      <w:r>
        <w:rPr>
          <w:rFonts w:eastAsia="Times New Roman"/>
          <w:color w:val="212121"/>
          <w:sz w:val="23"/>
          <w:szCs w:val="23"/>
          <w:lang w:val="en"/>
        </w:rPr>
        <w:t>Chamlee</w:t>
      </w:r>
      <w:proofErr w:type="spellEnd"/>
      <w:r>
        <w:rPr>
          <w:rFonts w:eastAsia="Times New Roman"/>
          <w:color w:val="212121"/>
          <w:sz w:val="23"/>
          <w:szCs w:val="23"/>
          <w:lang w:val="en"/>
        </w:rPr>
        <w:t xml:space="preserve">, </w:t>
      </w:r>
      <w:r w:rsidRPr="0097500A">
        <w:rPr>
          <w:rFonts w:eastAsia="Times New Roman"/>
          <w:color w:val="212121"/>
          <w:sz w:val="23"/>
          <w:szCs w:val="23"/>
          <w:lang w:val="en"/>
        </w:rPr>
        <w:t>« </w:t>
      </w:r>
      <w:r>
        <w:rPr>
          <w:rFonts w:eastAsia="Times New Roman"/>
          <w:color w:val="212121"/>
          <w:sz w:val="23"/>
          <w:szCs w:val="23"/>
          <w:lang w:val="en"/>
        </w:rPr>
        <w:t xml:space="preserve">Cafés and communities in Three Carson McCullers Novels </w:t>
      </w:r>
      <w:r w:rsidRPr="006E6306">
        <w:rPr>
          <w:lang w:val="en"/>
        </w:rPr>
        <w:t>»</w:t>
      </w:r>
      <w:r>
        <w:rPr>
          <w:lang w:val="en"/>
        </w:rPr>
        <w:t xml:space="preserve">, </w:t>
      </w:r>
      <w:r w:rsidRPr="00DD44BC">
        <w:rPr>
          <w:i/>
          <w:lang w:val="en"/>
        </w:rPr>
        <w:t>Studies in American Fiction</w:t>
      </w:r>
      <w:r>
        <w:rPr>
          <w:lang w:val="en"/>
        </w:rPr>
        <w:t xml:space="preserve"> 18, 1990, p. 233-240.</w:t>
      </w:r>
    </w:p>
    <w:p w14:paraId="16C00021" w14:textId="2DE4D9C9" w:rsidR="00DD44BC" w:rsidRDefault="00DD44BC" w:rsidP="003A12A7">
      <w:pPr>
        <w:jc w:val="both"/>
        <w:rPr>
          <w:rFonts w:eastAsia="Times New Roman"/>
          <w:color w:val="212121"/>
          <w:sz w:val="23"/>
          <w:szCs w:val="23"/>
          <w:lang w:val="en"/>
        </w:rPr>
      </w:pPr>
      <w:r>
        <w:rPr>
          <w:lang w:val="en"/>
        </w:rPr>
        <w:t xml:space="preserve">MURRAY, </w:t>
      </w:r>
      <w:proofErr w:type="spellStart"/>
      <w:r>
        <w:rPr>
          <w:lang w:val="en"/>
        </w:rPr>
        <w:t>Jennnifer</w:t>
      </w:r>
      <w:proofErr w:type="spellEnd"/>
      <w:r>
        <w:rPr>
          <w:lang w:val="en"/>
        </w:rPr>
        <w:t xml:space="preserve">, </w:t>
      </w:r>
      <w:r w:rsidRPr="0097500A">
        <w:rPr>
          <w:rFonts w:eastAsia="Times New Roman"/>
          <w:color w:val="212121"/>
          <w:sz w:val="23"/>
          <w:szCs w:val="23"/>
          <w:lang w:val="en"/>
        </w:rPr>
        <w:t>« </w:t>
      </w:r>
      <w:r>
        <w:rPr>
          <w:rFonts w:eastAsia="Times New Roman"/>
          <w:color w:val="212121"/>
          <w:sz w:val="23"/>
          <w:szCs w:val="23"/>
          <w:lang w:val="en"/>
        </w:rPr>
        <w:t xml:space="preserve">Approaching Community in Carson McCullers’ </w:t>
      </w:r>
      <w:r w:rsidRPr="00DD44BC">
        <w:rPr>
          <w:rFonts w:eastAsia="Times New Roman"/>
          <w:i/>
          <w:color w:val="212121"/>
          <w:sz w:val="23"/>
          <w:szCs w:val="23"/>
          <w:lang w:val="en"/>
        </w:rPr>
        <w:t xml:space="preserve">The Heart is a Lonely Hunter, Southern </w:t>
      </w:r>
      <w:r w:rsidR="003A12A7" w:rsidRPr="00DD44BC">
        <w:rPr>
          <w:rFonts w:eastAsia="Times New Roman"/>
          <w:i/>
          <w:color w:val="212121"/>
          <w:sz w:val="23"/>
          <w:szCs w:val="23"/>
          <w:lang w:val="en"/>
        </w:rPr>
        <w:t>Quarterly</w:t>
      </w:r>
      <w:r>
        <w:rPr>
          <w:rFonts w:eastAsia="Times New Roman"/>
          <w:color w:val="212121"/>
          <w:sz w:val="23"/>
          <w:szCs w:val="23"/>
          <w:lang w:val="en"/>
        </w:rPr>
        <w:t xml:space="preserve"> 42.4, 2002, p. 107-114.</w:t>
      </w:r>
    </w:p>
    <w:p w14:paraId="2375D160" w14:textId="77777777" w:rsidR="0097500A" w:rsidRDefault="0097500A" w:rsidP="003A12A7">
      <w:pPr>
        <w:jc w:val="both"/>
      </w:pPr>
      <w:r w:rsidRPr="006B7ED9">
        <w:t xml:space="preserve">SAVIGNEAU, Josyane, </w:t>
      </w:r>
      <w:r w:rsidRPr="0097500A">
        <w:rPr>
          <w:i/>
        </w:rPr>
        <w:t>Carson McCullers : Un cœur de jeune fille</w:t>
      </w:r>
      <w:r>
        <w:t>, Paris, Stock, 1995.</w:t>
      </w:r>
    </w:p>
    <w:p w14:paraId="7F466922" w14:textId="0CCAD6C5" w:rsidR="00101151" w:rsidRPr="00101151" w:rsidRDefault="00101151" w:rsidP="003A12A7">
      <w:pPr>
        <w:jc w:val="both"/>
      </w:pPr>
      <w:r w:rsidRPr="00101151">
        <w:t xml:space="preserve">YVETTE, Rivière, </w:t>
      </w:r>
      <w:r w:rsidR="003A12A7">
        <w:t>« </w:t>
      </w:r>
      <w:r w:rsidRPr="00101151">
        <w:t xml:space="preserve">Les héroïnes de Carson McCullers à la conquête de l’espace : </w:t>
      </w:r>
      <w:r w:rsidRPr="00101151">
        <w:rPr>
          <w:i/>
        </w:rPr>
        <w:t xml:space="preserve">The </w:t>
      </w:r>
      <w:proofErr w:type="spellStart"/>
      <w:r w:rsidRPr="00101151">
        <w:rPr>
          <w:i/>
        </w:rPr>
        <w:t>Heart</w:t>
      </w:r>
      <w:proofErr w:type="spellEnd"/>
      <w:r w:rsidRPr="00101151">
        <w:rPr>
          <w:i/>
        </w:rPr>
        <w:t xml:space="preserve"> </w:t>
      </w:r>
      <w:proofErr w:type="spellStart"/>
      <w:r w:rsidRPr="00101151">
        <w:rPr>
          <w:i/>
        </w:rPr>
        <w:t>is</w:t>
      </w:r>
      <w:proofErr w:type="spellEnd"/>
      <w:r w:rsidRPr="00101151">
        <w:rPr>
          <w:i/>
        </w:rPr>
        <w:t xml:space="preserve"> a </w:t>
      </w:r>
      <w:proofErr w:type="spellStart"/>
      <w:r w:rsidRPr="00101151">
        <w:rPr>
          <w:i/>
        </w:rPr>
        <w:t>Lonely</w:t>
      </w:r>
      <w:proofErr w:type="spellEnd"/>
      <w:r w:rsidRPr="00101151">
        <w:rPr>
          <w:i/>
        </w:rPr>
        <w:t xml:space="preserve"> Hunter, The </w:t>
      </w:r>
      <w:proofErr w:type="spellStart"/>
      <w:r w:rsidRPr="00101151">
        <w:rPr>
          <w:i/>
        </w:rPr>
        <w:t>Member</w:t>
      </w:r>
      <w:proofErr w:type="spellEnd"/>
      <w:r w:rsidRPr="00101151">
        <w:rPr>
          <w:i/>
        </w:rPr>
        <w:t xml:space="preserve"> of the </w:t>
      </w:r>
      <w:proofErr w:type="spellStart"/>
      <w:r w:rsidRPr="00101151">
        <w:rPr>
          <w:i/>
        </w:rPr>
        <w:t>Wedding</w:t>
      </w:r>
      <w:proofErr w:type="spellEnd"/>
      <w:r w:rsidRPr="00101151">
        <w:t xml:space="preserve"> et </w:t>
      </w:r>
      <w:r w:rsidRPr="00101151">
        <w:rPr>
          <w:i/>
        </w:rPr>
        <w:t xml:space="preserve">The </w:t>
      </w:r>
      <w:proofErr w:type="spellStart"/>
      <w:r w:rsidRPr="00101151">
        <w:rPr>
          <w:i/>
        </w:rPr>
        <w:t>Ballad</w:t>
      </w:r>
      <w:proofErr w:type="spellEnd"/>
      <w:r w:rsidRPr="00101151">
        <w:rPr>
          <w:i/>
        </w:rPr>
        <w:t xml:space="preserve"> of the </w:t>
      </w:r>
      <w:proofErr w:type="spellStart"/>
      <w:r w:rsidRPr="00101151">
        <w:rPr>
          <w:i/>
        </w:rPr>
        <w:t>Sad</w:t>
      </w:r>
      <w:proofErr w:type="spellEnd"/>
      <w:r w:rsidRPr="00101151">
        <w:rPr>
          <w:i/>
        </w:rPr>
        <w:t xml:space="preserve"> Café</w:t>
      </w:r>
      <w:r w:rsidR="003A12A7">
        <w:rPr>
          <w:i/>
        </w:rPr>
        <w:t> </w:t>
      </w:r>
      <w:r w:rsidR="003A12A7" w:rsidRPr="003A12A7">
        <w:t>»</w:t>
      </w:r>
      <w:r w:rsidRPr="00101151">
        <w:rPr>
          <w:i/>
        </w:rPr>
        <w:t xml:space="preserve">, </w:t>
      </w:r>
      <w:r w:rsidRPr="00101151">
        <w:t xml:space="preserve">dans </w:t>
      </w:r>
      <w:r>
        <w:t>PRÉHER, Gérald et ZAUGG, Brigitte (</w:t>
      </w:r>
      <w:proofErr w:type="spellStart"/>
      <w:r w:rsidRPr="00794D1D">
        <w:t>dir</w:t>
      </w:r>
      <w:proofErr w:type="spellEnd"/>
      <w:r>
        <w:t xml:space="preserve">.), </w:t>
      </w:r>
      <w:r w:rsidRPr="00101151">
        <w:rPr>
          <w:i/>
        </w:rPr>
        <w:t>L’Espace du Sud au féminin</w:t>
      </w:r>
      <w:r w:rsidRPr="00101151">
        <w:t xml:space="preserve">, </w:t>
      </w:r>
      <w:r>
        <w:t>Metz, Université Paul Verlaine, Série « Amériques », n°7, 2011, p. 83-92.</w:t>
      </w:r>
    </w:p>
    <w:p w14:paraId="3F9968D4" w14:textId="77777777" w:rsidR="006B7ED9" w:rsidRPr="00101151" w:rsidRDefault="006B7ED9" w:rsidP="003A12A7">
      <w:pPr>
        <w:jc w:val="both"/>
      </w:pPr>
    </w:p>
    <w:p w14:paraId="7A4F4DE3" w14:textId="7DD270B9" w:rsidR="00EA16D7" w:rsidRPr="006936F0" w:rsidRDefault="00EA16D7" w:rsidP="00530A53">
      <w:pPr>
        <w:outlineLvl w:val="0"/>
        <w:rPr>
          <w:b/>
        </w:rPr>
      </w:pPr>
      <w:r w:rsidRPr="006936F0">
        <w:rPr>
          <w:b/>
        </w:rPr>
        <w:t>Sur Marguerite Duras</w:t>
      </w:r>
    </w:p>
    <w:p w14:paraId="6875D3BC" w14:textId="77777777" w:rsidR="00EA16D7" w:rsidRPr="006936F0" w:rsidRDefault="00EA16D7" w:rsidP="001D1AA6"/>
    <w:p w14:paraId="401904C8" w14:textId="0C811617" w:rsidR="008D5DBC" w:rsidRPr="006936F0" w:rsidRDefault="008D5DBC" w:rsidP="008D5DBC">
      <w:pPr>
        <w:pStyle w:val="Pardelis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Sources</w:t>
      </w:r>
      <w:r w:rsidRPr="006936F0">
        <w:rPr>
          <w:rFonts w:cs="Times New Roman"/>
        </w:rPr>
        <w:t xml:space="preserve"> primaire</w:t>
      </w:r>
      <w:r>
        <w:rPr>
          <w:rFonts w:cs="Times New Roman"/>
        </w:rPr>
        <w:t>s</w:t>
      </w:r>
      <w:r w:rsidR="00C266DF">
        <w:rPr>
          <w:rFonts w:cs="Times New Roman"/>
        </w:rPr>
        <w:t> :</w:t>
      </w:r>
    </w:p>
    <w:p w14:paraId="2244D91F" w14:textId="037DC39F" w:rsidR="00276414" w:rsidRDefault="002F479D" w:rsidP="00276414">
      <w:r>
        <w:t>DURAS, Marguerite</w:t>
      </w:r>
      <w:r>
        <w:rPr>
          <w:i/>
        </w:rPr>
        <w:t xml:space="preserve">, </w:t>
      </w:r>
      <w:r w:rsidR="00276414" w:rsidRPr="00A633AE">
        <w:rPr>
          <w:i/>
        </w:rPr>
        <w:t xml:space="preserve">Le </w:t>
      </w:r>
      <w:r w:rsidR="002F58F3">
        <w:rPr>
          <w:i/>
        </w:rPr>
        <w:t>R</w:t>
      </w:r>
      <w:r w:rsidR="00276414" w:rsidRPr="00A633AE">
        <w:rPr>
          <w:i/>
        </w:rPr>
        <w:t xml:space="preserve">avissement de </w:t>
      </w:r>
      <w:proofErr w:type="spellStart"/>
      <w:r w:rsidR="00276414" w:rsidRPr="00A633AE">
        <w:rPr>
          <w:i/>
        </w:rPr>
        <w:t>Lol</w:t>
      </w:r>
      <w:proofErr w:type="spellEnd"/>
      <w:r w:rsidR="00276414" w:rsidRPr="00A633AE">
        <w:rPr>
          <w:i/>
        </w:rPr>
        <w:t xml:space="preserve"> V. Stein</w:t>
      </w:r>
      <w:r w:rsidR="00A633AE">
        <w:t xml:space="preserve">, </w:t>
      </w:r>
      <w:r w:rsidR="007745E3">
        <w:t>1964.</w:t>
      </w:r>
    </w:p>
    <w:p w14:paraId="3F238E6D" w14:textId="010B05B6" w:rsidR="007A4809" w:rsidRDefault="002F479D" w:rsidP="00276414">
      <w:r>
        <w:t xml:space="preserve">DURAS, Marguerite, </w:t>
      </w:r>
      <w:r w:rsidR="00122EE5" w:rsidRPr="007745E3">
        <w:rPr>
          <w:i/>
        </w:rPr>
        <w:t>L’Amour</w:t>
      </w:r>
      <w:r w:rsidR="00122EE5">
        <w:t xml:space="preserve">, </w:t>
      </w:r>
      <w:r w:rsidR="007745E3">
        <w:t>1971.</w:t>
      </w:r>
    </w:p>
    <w:p w14:paraId="3724CF2C" w14:textId="175AA368" w:rsidR="007745E3" w:rsidRDefault="007745E3" w:rsidP="00276414">
      <w:r>
        <w:t xml:space="preserve">DURAS, Marguerite, </w:t>
      </w:r>
      <w:proofErr w:type="spellStart"/>
      <w:r w:rsidR="002F58F3">
        <w:rPr>
          <w:i/>
        </w:rPr>
        <w:t>India</w:t>
      </w:r>
      <w:proofErr w:type="spellEnd"/>
      <w:r w:rsidR="002F58F3">
        <w:rPr>
          <w:i/>
        </w:rPr>
        <w:t xml:space="preserve"> S</w:t>
      </w:r>
      <w:r w:rsidRPr="007745E3">
        <w:rPr>
          <w:i/>
        </w:rPr>
        <w:t>ong</w:t>
      </w:r>
      <w:r>
        <w:t>, 1973.</w:t>
      </w:r>
    </w:p>
    <w:p w14:paraId="25C4D184" w14:textId="17516A7F" w:rsidR="002F479D" w:rsidRDefault="002F479D" w:rsidP="00276414">
      <w:r>
        <w:t xml:space="preserve">DURAS, Marguerite, </w:t>
      </w:r>
      <w:r w:rsidR="00122EE5" w:rsidRPr="007745E3">
        <w:rPr>
          <w:i/>
        </w:rPr>
        <w:t>La Femme du Gange</w:t>
      </w:r>
      <w:r w:rsidR="007745E3">
        <w:t>,1973.</w:t>
      </w:r>
    </w:p>
    <w:p w14:paraId="247BC250" w14:textId="5504E477" w:rsidR="00276414" w:rsidRDefault="007745E3" w:rsidP="00276414">
      <w:r>
        <w:t xml:space="preserve">DURAS, Marguerite, </w:t>
      </w:r>
      <w:r w:rsidRPr="007745E3">
        <w:rPr>
          <w:i/>
        </w:rPr>
        <w:t>Son nom de Venise dans Calcutta désert</w:t>
      </w:r>
      <w:r>
        <w:t>, 1976.</w:t>
      </w:r>
    </w:p>
    <w:p w14:paraId="3DB0D1C2" w14:textId="67F34EF0" w:rsidR="005009D9" w:rsidRDefault="00E70D81" w:rsidP="005009D9">
      <w:r>
        <w:t xml:space="preserve">DURAS, Marguerite : </w:t>
      </w:r>
      <w:r w:rsidR="005009D9" w:rsidRPr="003D473E">
        <w:rPr>
          <w:i/>
        </w:rPr>
        <w:t>Dits à la télévision</w:t>
      </w:r>
      <w:r w:rsidR="005009D9">
        <w:t xml:space="preserve">, Entretiens avec Pierre </w:t>
      </w:r>
      <w:proofErr w:type="spellStart"/>
      <w:r w:rsidR="005009D9">
        <w:t>Dumayet</w:t>
      </w:r>
      <w:proofErr w:type="spellEnd"/>
      <w:r w:rsidR="005009D9">
        <w:t>, Paris, E. P. E. L., collection « atelier », 1999.</w:t>
      </w:r>
    </w:p>
    <w:p w14:paraId="73DC12F0" w14:textId="044F0899" w:rsidR="00E70D81" w:rsidRDefault="00E70D81" w:rsidP="005009D9">
      <w:r>
        <w:t xml:space="preserve">DURAS, Marguerite, </w:t>
      </w:r>
      <w:r w:rsidRPr="00E70D81">
        <w:rPr>
          <w:i/>
        </w:rPr>
        <w:t>Écrire</w:t>
      </w:r>
      <w:r w:rsidR="00BD3693">
        <w:t>, Paris, Gallimard, 1993.</w:t>
      </w:r>
      <w:r w:rsidR="00336130">
        <w:t xml:space="preserve"> </w:t>
      </w:r>
      <w:r w:rsidR="00721244">
        <w:t>Il s’agit d’une version retravaillée d’un</w:t>
      </w:r>
      <w:r w:rsidR="00336130">
        <w:t xml:space="preserve"> entretien </w:t>
      </w:r>
      <w:r w:rsidR="00721244">
        <w:t xml:space="preserve">filmé </w:t>
      </w:r>
      <w:r w:rsidR="00336130">
        <w:t xml:space="preserve">avec Benoît Jacquot </w:t>
      </w:r>
      <w:r w:rsidR="00721244">
        <w:t xml:space="preserve">qui </w:t>
      </w:r>
      <w:r w:rsidR="00336130">
        <w:t xml:space="preserve">est disponible en ligne : </w:t>
      </w:r>
      <w:hyperlink r:id="rId7" w:history="1">
        <w:r w:rsidR="00336130" w:rsidRPr="003B4702">
          <w:rPr>
            <w:rStyle w:val="Lienhypertexte"/>
          </w:rPr>
          <w:t>https://www.youtube.com/watch?v=9d-ty00VGO8</w:t>
        </w:r>
      </w:hyperlink>
    </w:p>
    <w:p w14:paraId="5CEE5146" w14:textId="77777777" w:rsidR="005009D9" w:rsidRDefault="005009D9" w:rsidP="00276414"/>
    <w:p w14:paraId="5E609B3B" w14:textId="77777777" w:rsidR="00EA16D7" w:rsidRPr="006936F0" w:rsidRDefault="00EA16D7" w:rsidP="00EA16D7"/>
    <w:p w14:paraId="37BD98F3" w14:textId="0AB683ED" w:rsidR="00C266DF" w:rsidRPr="005B6746" w:rsidRDefault="008D5DBC" w:rsidP="005B6746">
      <w:pPr>
        <w:pStyle w:val="Pardelis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Sources</w:t>
      </w:r>
      <w:r w:rsidRPr="006936F0">
        <w:rPr>
          <w:rFonts w:cs="Times New Roman"/>
        </w:rPr>
        <w:t xml:space="preserve"> </w:t>
      </w:r>
      <w:r>
        <w:rPr>
          <w:rFonts w:cs="Times New Roman"/>
        </w:rPr>
        <w:t>secondaires</w:t>
      </w:r>
      <w:r w:rsidR="00C266DF">
        <w:rPr>
          <w:rFonts w:cs="Times New Roman"/>
        </w:rPr>
        <w:t> :</w:t>
      </w:r>
    </w:p>
    <w:p w14:paraId="2046DA57" w14:textId="1A5A3EAF" w:rsidR="002F58F3" w:rsidRPr="002F58F3" w:rsidRDefault="002F58F3" w:rsidP="00FC6061">
      <w:pPr>
        <w:jc w:val="both"/>
        <w:rPr>
          <w:rFonts w:eastAsia="Times New Roman"/>
        </w:rPr>
      </w:pPr>
      <w:r>
        <w:rPr>
          <w:rFonts w:eastAsia="Times New Roman"/>
          <w:color w:val="323232"/>
          <w:shd w:val="clear" w:color="auto" w:fill="FFFFFF"/>
        </w:rPr>
        <w:t>BLANCKEMAN, Bruno (</w:t>
      </w:r>
      <w:bookmarkStart w:id="0" w:name="_GoBack"/>
      <w:proofErr w:type="spellStart"/>
      <w:r w:rsidRPr="00794D1D">
        <w:rPr>
          <w:rFonts w:eastAsia="Times New Roman"/>
          <w:color w:val="323232"/>
          <w:shd w:val="clear" w:color="auto" w:fill="FFFFFF"/>
        </w:rPr>
        <w:t>dir</w:t>
      </w:r>
      <w:bookmarkEnd w:id="0"/>
      <w:proofErr w:type="spellEnd"/>
      <w:r>
        <w:rPr>
          <w:rFonts w:eastAsia="Times New Roman"/>
          <w:color w:val="323232"/>
          <w:shd w:val="clear" w:color="auto" w:fill="FFFFFF"/>
        </w:rPr>
        <w:t xml:space="preserve">.), </w:t>
      </w:r>
      <w:r w:rsidRPr="002F58F3">
        <w:rPr>
          <w:rFonts w:eastAsia="Times New Roman"/>
          <w:i/>
          <w:color w:val="323232"/>
          <w:shd w:val="clear" w:color="auto" w:fill="FFFFFF"/>
        </w:rPr>
        <w:t xml:space="preserve">Lectures de Duras, Le </w:t>
      </w:r>
      <w:r w:rsidRPr="002F58F3">
        <w:rPr>
          <w:i/>
        </w:rPr>
        <w:t xml:space="preserve">Ravissement de </w:t>
      </w:r>
      <w:proofErr w:type="spellStart"/>
      <w:r w:rsidRPr="002F58F3">
        <w:rPr>
          <w:i/>
        </w:rPr>
        <w:t>Lol</w:t>
      </w:r>
      <w:proofErr w:type="spellEnd"/>
      <w:r w:rsidRPr="002F58F3">
        <w:rPr>
          <w:i/>
        </w:rPr>
        <w:t xml:space="preserve"> V. Stei</w:t>
      </w:r>
      <w:r>
        <w:rPr>
          <w:i/>
        </w:rPr>
        <w:t xml:space="preserve">n, Le Vice-consul, </w:t>
      </w:r>
      <w:proofErr w:type="spellStart"/>
      <w:r>
        <w:rPr>
          <w:i/>
        </w:rPr>
        <w:t>India</w:t>
      </w:r>
      <w:proofErr w:type="spellEnd"/>
      <w:r>
        <w:rPr>
          <w:i/>
        </w:rPr>
        <w:t xml:space="preserve"> S</w:t>
      </w:r>
      <w:r w:rsidRPr="002F58F3">
        <w:rPr>
          <w:i/>
        </w:rPr>
        <w:t>ong</w:t>
      </w:r>
      <w:r>
        <w:rPr>
          <w:i/>
        </w:rPr>
        <w:t xml:space="preserve">, </w:t>
      </w:r>
      <w:r>
        <w:t>Presses universitaires de Rennes, 2005.</w:t>
      </w:r>
    </w:p>
    <w:p w14:paraId="0B48CD6F" w14:textId="16813CA3" w:rsidR="00EA16D7" w:rsidRDefault="00C266DF" w:rsidP="00FC6061">
      <w:pPr>
        <w:jc w:val="both"/>
      </w:pPr>
      <w:r>
        <w:t xml:space="preserve">CHALONGE, Florence de, </w:t>
      </w:r>
      <w:r w:rsidRPr="00C266DF">
        <w:rPr>
          <w:i/>
        </w:rPr>
        <w:t>Espace et récit de fiction, Le Cycle indien de Marguerite Duras</w:t>
      </w:r>
      <w:r>
        <w:t>, Paris, Presses universitaires du Septentrion, 2005.</w:t>
      </w:r>
    </w:p>
    <w:p w14:paraId="0CD8C95F" w14:textId="4247A71F" w:rsidR="002F58F3" w:rsidRDefault="002F58F3" w:rsidP="00FC6061">
      <w:pPr>
        <w:jc w:val="both"/>
      </w:pPr>
      <w:r>
        <w:rPr>
          <w:i/>
        </w:rPr>
        <w:t>Le R</w:t>
      </w:r>
      <w:r w:rsidRPr="002F58F3">
        <w:rPr>
          <w:i/>
        </w:rPr>
        <w:t>av</w:t>
      </w:r>
      <w:r>
        <w:rPr>
          <w:i/>
        </w:rPr>
        <w:t xml:space="preserve">issement de </w:t>
      </w:r>
      <w:proofErr w:type="spellStart"/>
      <w:r>
        <w:rPr>
          <w:i/>
        </w:rPr>
        <w:t>Lol</w:t>
      </w:r>
      <w:proofErr w:type="spellEnd"/>
      <w:r>
        <w:rPr>
          <w:i/>
        </w:rPr>
        <w:t xml:space="preserve"> V. Stein et Le V</w:t>
      </w:r>
      <w:r w:rsidRPr="002F58F3">
        <w:rPr>
          <w:i/>
        </w:rPr>
        <w:t>ice-consul de Marguerite Duras : 1964-1966</w:t>
      </w:r>
      <w:r>
        <w:t xml:space="preserve">, textes réunis et présentés par Sophie </w:t>
      </w:r>
      <w:proofErr w:type="spellStart"/>
      <w:r>
        <w:t>Bogaert</w:t>
      </w:r>
      <w:proofErr w:type="spellEnd"/>
      <w:r>
        <w:t>, Paris, IMEC, 2006.</w:t>
      </w:r>
    </w:p>
    <w:p w14:paraId="330B966B" w14:textId="13236C62" w:rsidR="003D473E" w:rsidRDefault="002F58F3" w:rsidP="00FC6061">
      <w:pPr>
        <w:jc w:val="both"/>
      </w:pPr>
      <w:r>
        <w:t xml:space="preserve">PINTHON, Monique, KICHENIN, Guillaume, CLÉDER, Jean, </w:t>
      </w:r>
      <w:r>
        <w:rPr>
          <w:i/>
        </w:rPr>
        <w:t>Marguerite Duras, Le R</w:t>
      </w:r>
      <w:r w:rsidRPr="002F58F3">
        <w:rPr>
          <w:i/>
        </w:rPr>
        <w:t xml:space="preserve">avissement de </w:t>
      </w:r>
      <w:proofErr w:type="spellStart"/>
      <w:r w:rsidRPr="002F58F3">
        <w:rPr>
          <w:i/>
        </w:rPr>
        <w:t>L</w:t>
      </w:r>
      <w:r>
        <w:rPr>
          <w:i/>
        </w:rPr>
        <w:t>ol</w:t>
      </w:r>
      <w:proofErr w:type="spellEnd"/>
      <w:r>
        <w:rPr>
          <w:i/>
        </w:rPr>
        <w:t xml:space="preserve"> V. Stein, Le Vice-consul, </w:t>
      </w:r>
      <w:proofErr w:type="spellStart"/>
      <w:r>
        <w:rPr>
          <w:i/>
        </w:rPr>
        <w:t>India</w:t>
      </w:r>
      <w:proofErr w:type="spellEnd"/>
      <w:r>
        <w:rPr>
          <w:i/>
        </w:rPr>
        <w:t xml:space="preserve"> S</w:t>
      </w:r>
      <w:r w:rsidRPr="002F58F3">
        <w:rPr>
          <w:i/>
        </w:rPr>
        <w:t>ong</w:t>
      </w:r>
      <w:r>
        <w:t xml:space="preserve">, Neuilly, </w:t>
      </w:r>
      <w:proofErr w:type="spellStart"/>
      <w:r>
        <w:t>Atlande</w:t>
      </w:r>
      <w:proofErr w:type="spellEnd"/>
      <w:r>
        <w:t>, 2005.</w:t>
      </w:r>
    </w:p>
    <w:p w14:paraId="7A622438" w14:textId="0E50D978" w:rsidR="00B02895" w:rsidRDefault="00B02895" w:rsidP="00FC6061">
      <w:pPr>
        <w:jc w:val="both"/>
      </w:pPr>
      <w:r w:rsidRPr="00B02895">
        <w:t>POU</w:t>
      </w:r>
      <w:r>
        <w:t>LET, Éli</w:t>
      </w:r>
      <w:r w:rsidRPr="00B02895">
        <w:t>sabeth, « Le cycle indien de M. Duras », </w:t>
      </w:r>
      <w:r w:rsidRPr="00B02895">
        <w:rPr>
          <w:i/>
          <w:iCs/>
        </w:rPr>
        <w:t>Acta fabula</w:t>
      </w:r>
      <w:r w:rsidRPr="00B02895">
        <w:t>, v</w:t>
      </w:r>
      <w:r>
        <w:t>ol. 7, n° 3, Juin-Juillet 2006.</w:t>
      </w:r>
    </w:p>
    <w:p w14:paraId="16FCFA07" w14:textId="77777777" w:rsidR="00EF55C3" w:rsidRDefault="00EF55C3" w:rsidP="00FC6061">
      <w:pPr>
        <w:jc w:val="both"/>
        <w:rPr>
          <w:rFonts w:eastAsia="Times New Roman"/>
          <w:color w:val="323232"/>
          <w:shd w:val="clear" w:color="auto" w:fill="FFFFFF"/>
        </w:rPr>
      </w:pPr>
      <w:r>
        <w:rPr>
          <w:rStyle w:val="uppercase"/>
          <w:rFonts w:eastAsia="Times New Roman"/>
          <w:color w:val="323232"/>
        </w:rPr>
        <w:t xml:space="preserve">SCHAEFFER, </w:t>
      </w:r>
      <w:r w:rsidRPr="007745E3">
        <w:rPr>
          <w:rFonts w:eastAsia="Times New Roman"/>
          <w:color w:val="323232"/>
          <w:shd w:val="clear" w:color="auto" w:fill="FFFFFF"/>
        </w:rPr>
        <w:t>Jean-Marie,</w:t>
      </w:r>
      <w:r w:rsidRPr="007745E3">
        <w:rPr>
          <w:rStyle w:val="apple-converted-space"/>
          <w:rFonts w:eastAsia="Times New Roman"/>
          <w:color w:val="323232"/>
          <w:shd w:val="clear" w:color="auto" w:fill="FFFFFF"/>
        </w:rPr>
        <w:t> </w:t>
      </w:r>
      <w:r>
        <w:rPr>
          <w:rStyle w:val="uppercase"/>
          <w:rFonts w:eastAsia="Times New Roman"/>
          <w:color w:val="323232"/>
        </w:rPr>
        <w:t xml:space="preserve">VULTUR, </w:t>
      </w:r>
      <w:proofErr w:type="spellStart"/>
      <w:r w:rsidRPr="007745E3">
        <w:rPr>
          <w:rFonts w:eastAsia="Times New Roman"/>
          <w:color w:val="323232"/>
          <w:shd w:val="clear" w:color="auto" w:fill="FFFFFF"/>
        </w:rPr>
        <w:t>Ioana</w:t>
      </w:r>
      <w:proofErr w:type="spellEnd"/>
      <w:r w:rsidRPr="007745E3">
        <w:rPr>
          <w:rFonts w:eastAsia="Times New Roman"/>
          <w:color w:val="323232"/>
          <w:shd w:val="clear" w:color="auto" w:fill="FFFFFF"/>
        </w:rPr>
        <w:t>, « Fictions autophages chez Marguerite Duras. A propos du cycle indien »,</w:t>
      </w:r>
      <w:r w:rsidRPr="007745E3">
        <w:rPr>
          <w:rStyle w:val="apple-converted-space"/>
          <w:rFonts w:eastAsia="Times New Roman"/>
          <w:color w:val="323232"/>
          <w:shd w:val="clear" w:color="auto" w:fill="FFFFFF"/>
        </w:rPr>
        <w:t> </w:t>
      </w:r>
      <w:r w:rsidRPr="007745E3">
        <w:rPr>
          <w:rFonts w:eastAsia="Times New Roman"/>
          <w:i/>
          <w:iCs/>
          <w:color w:val="323232"/>
        </w:rPr>
        <w:t>Poétique</w:t>
      </w:r>
      <w:r w:rsidRPr="007745E3">
        <w:rPr>
          <w:rFonts w:eastAsia="Times New Roman"/>
          <w:color w:val="323232"/>
          <w:shd w:val="clear" w:color="auto" w:fill="FFFFFF"/>
        </w:rPr>
        <w:t>, 2006/1 (n° 145), p. 3-24.</w:t>
      </w:r>
    </w:p>
    <w:p w14:paraId="063D298B" w14:textId="77777777" w:rsidR="00B02895" w:rsidRPr="006936F0" w:rsidRDefault="00B02895" w:rsidP="001D1AA6"/>
    <w:p w14:paraId="4F6C0396" w14:textId="77777777" w:rsidR="00EA16D7" w:rsidRPr="006936F0" w:rsidRDefault="00EA16D7" w:rsidP="001D1AA6"/>
    <w:p w14:paraId="0D3B643E" w14:textId="0FAF0A9B" w:rsidR="00EA16D7" w:rsidRPr="006936F0" w:rsidRDefault="00EA16D7" w:rsidP="00530A53">
      <w:pPr>
        <w:outlineLvl w:val="0"/>
        <w:rPr>
          <w:b/>
        </w:rPr>
      </w:pPr>
      <w:r w:rsidRPr="006936F0">
        <w:rPr>
          <w:b/>
        </w:rPr>
        <w:t>Sur Christa Wolf</w:t>
      </w:r>
    </w:p>
    <w:p w14:paraId="34BC7E63" w14:textId="77777777" w:rsidR="00EA16D7" w:rsidRPr="006936F0" w:rsidRDefault="00EA16D7" w:rsidP="001D1AA6"/>
    <w:p w14:paraId="1AD9527D" w14:textId="31834D9C" w:rsidR="008D5DBC" w:rsidRDefault="008D5DBC" w:rsidP="008D5DBC">
      <w:pPr>
        <w:pStyle w:val="Pardelis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Sources</w:t>
      </w:r>
      <w:r w:rsidRPr="006936F0">
        <w:rPr>
          <w:rFonts w:cs="Times New Roman"/>
        </w:rPr>
        <w:t xml:space="preserve"> primaire</w:t>
      </w:r>
      <w:r>
        <w:rPr>
          <w:rFonts w:cs="Times New Roman"/>
        </w:rPr>
        <w:t>s :</w:t>
      </w:r>
    </w:p>
    <w:p w14:paraId="365E971E" w14:textId="70DCD034" w:rsidR="008D5DBC" w:rsidRPr="008D5DBC" w:rsidRDefault="00651644" w:rsidP="00FC6061">
      <w:pPr>
        <w:jc w:val="both"/>
      </w:pPr>
      <w:r>
        <w:t>WOLF, Christa, « </w:t>
      </w:r>
      <w:r w:rsidR="008D5DBC">
        <w:t>J’écris sur ce qui m’inquiète</w:t>
      </w:r>
      <w:r>
        <w:t> »</w:t>
      </w:r>
      <w:r w:rsidR="008D5DBC">
        <w:t xml:space="preserve">, </w:t>
      </w:r>
      <w:r w:rsidRPr="00651644">
        <w:t xml:space="preserve">[extraits traduits de l'allemand du] débat [publié] dans "Sinn </w:t>
      </w:r>
      <w:proofErr w:type="spellStart"/>
      <w:r w:rsidRPr="00651644">
        <w:t>und</w:t>
      </w:r>
      <w:proofErr w:type="spellEnd"/>
      <w:r w:rsidRPr="00651644">
        <w:t xml:space="preserve"> </w:t>
      </w:r>
      <w:proofErr w:type="spellStart"/>
      <w:r w:rsidRPr="00651644">
        <w:t>Form</w:t>
      </w:r>
      <w:proofErr w:type="spellEnd"/>
      <w:r w:rsidRPr="00651644">
        <w:t xml:space="preserve">" sur son dernier roman </w:t>
      </w:r>
      <w:r>
        <w:t>(Trame d’enfance), Paris, CERM, 1977.</w:t>
      </w:r>
    </w:p>
    <w:p w14:paraId="1545335D" w14:textId="784B04FC" w:rsidR="008D5DBC" w:rsidRDefault="00651644" w:rsidP="00FC6061">
      <w:pPr>
        <w:jc w:val="both"/>
      </w:pPr>
      <w:r>
        <w:t>WOLF, Christa</w:t>
      </w:r>
      <w:r>
        <w:rPr>
          <w:i/>
        </w:rPr>
        <w:t xml:space="preserve">, </w:t>
      </w:r>
      <w:r w:rsidR="008D5DBC" w:rsidRPr="008D5DBC">
        <w:rPr>
          <w:i/>
        </w:rPr>
        <w:t>Cassandre : les prémices et le récit</w:t>
      </w:r>
      <w:r w:rsidR="008D5DBC">
        <w:t xml:space="preserve"> (1984), traduit par Alain Rance et Renate Lance-</w:t>
      </w:r>
      <w:proofErr w:type="spellStart"/>
      <w:r w:rsidR="008D5DBC">
        <w:t>Otterbein</w:t>
      </w:r>
      <w:proofErr w:type="spellEnd"/>
      <w:r w:rsidR="008D5DBC">
        <w:t>, Paris, Stock, 1994.</w:t>
      </w:r>
    </w:p>
    <w:p w14:paraId="4042003F" w14:textId="41EBDE57" w:rsidR="008D5DBC" w:rsidRDefault="00651644" w:rsidP="00FC6061">
      <w:pPr>
        <w:jc w:val="both"/>
      </w:pPr>
      <w:r>
        <w:t>WOLF, Christa</w:t>
      </w:r>
      <w:r>
        <w:rPr>
          <w:i/>
        </w:rPr>
        <w:t xml:space="preserve">, </w:t>
      </w:r>
      <w:r w:rsidR="008D5DBC" w:rsidRPr="008D5DBC">
        <w:rPr>
          <w:i/>
        </w:rPr>
        <w:t>Adieu aux fantômes</w:t>
      </w:r>
      <w:r w:rsidR="008D5DBC">
        <w:t xml:space="preserve"> (1990-1994), traduit par Alain Lance, Paris, Fayard, 1996.</w:t>
      </w:r>
    </w:p>
    <w:p w14:paraId="57D4DE36" w14:textId="10BD7F2F" w:rsidR="008D5DBC" w:rsidRDefault="00651644" w:rsidP="00FC6061">
      <w:pPr>
        <w:jc w:val="both"/>
      </w:pPr>
      <w:r>
        <w:t>WOLF, Christa</w:t>
      </w:r>
      <w:r>
        <w:rPr>
          <w:i/>
        </w:rPr>
        <w:t xml:space="preserve">, </w:t>
      </w:r>
      <w:r w:rsidR="008D5DBC">
        <w:t xml:space="preserve">« De Cassandre à Médée », dans </w:t>
      </w:r>
      <w:r w:rsidR="008D5DBC" w:rsidRPr="008D5DBC">
        <w:rPr>
          <w:i/>
        </w:rPr>
        <w:t>Ici même, autre part, récits et autres textes 1994-1998</w:t>
      </w:r>
      <w:r w:rsidR="008D5DBC">
        <w:t>, traduit par Alain Lance et Renate Lance-</w:t>
      </w:r>
      <w:proofErr w:type="spellStart"/>
      <w:r w:rsidR="008D5DBC">
        <w:t>Otterbein</w:t>
      </w:r>
      <w:proofErr w:type="spellEnd"/>
      <w:r w:rsidR="008D5DBC">
        <w:t>, Paris, Fayard, 2000.</w:t>
      </w:r>
    </w:p>
    <w:p w14:paraId="6E400D37" w14:textId="50C4DDCE" w:rsidR="008D5DBC" w:rsidRDefault="00651644" w:rsidP="00FC6061">
      <w:pPr>
        <w:jc w:val="both"/>
      </w:pPr>
      <w:r>
        <w:t>WOLF, Christa</w:t>
      </w:r>
      <w:r>
        <w:rPr>
          <w:i/>
        </w:rPr>
        <w:t xml:space="preserve">, </w:t>
      </w:r>
      <w:r w:rsidR="008D5DBC" w:rsidRPr="008D5DBC">
        <w:rPr>
          <w:i/>
        </w:rPr>
        <w:t>Le corps même</w:t>
      </w:r>
      <w:r w:rsidR="008D5DBC">
        <w:t>,</w:t>
      </w:r>
      <w:r w:rsidR="008D5DBC" w:rsidRPr="008D5DBC">
        <w:t xml:space="preserve"> </w:t>
      </w:r>
      <w:r w:rsidR="008D5DBC">
        <w:t>traduit par Alain Rance et Renate Lance-</w:t>
      </w:r>
      <w:proofErr w:type="spellStart"/>
      <w:r w:rsidR="008D5DBC">
        <w:t>Otterbein</w:t>
      </w:r>
      <w:proofErr w:type="spellEnd"/>
      <w:r w:rsidR="008D5DBC">
        <w:t>, Paris, Fayard, 2003.</w:t>
      </w:r>
    </w:p>
    <w:p w14:paraId="08B237A0" w14:textId="2B7DF65D" w:rsidR="008D5DBC" w:rsidRPr="008D5DBC" w:rsidRDefault="00651644" w:rsidP="00FC6061">
      <w:pPr>
        <w:jc w:val="both"/>
      </w:pPr>
      <w:r>
        <w:t>WOLF, Christa</w:t>
      </w:r>
      <w:r>
        <w:rPr>
          <w:i/>
        </w:rPr>
        <w:t xml:space="preserve">, </w:t>
      </w:r>
      <w:r w:rsidR="008D5DBC" w:rsidRPr="008D5DBC">
        <w:rPr>
          <w:i/>
        </w:rPr>
        <w:t>Lire, écrire, vivre</w:t>
      </w:r>
      <w:r w:rsidR="008D5DBC">
        <w:t xml:space="preserve"> (1966-2010), traduit par Alain Rance et Renate Lance-</w:t>
      </w:r>
      <w:proofErr w:type="spellStart"/>
      <w:r w:rsidR="008D5DBC">
        <w:t>Otterbein</w:t>
      </w:r>
      <w:proofErr w:type="spellEnd"/>
      <w:r w:rsidR="008D5DBC">
        <w:t>, Paris, Christian Bourgois, 2015.</w:t>
      </w:r>
    </w:p>
    <w:p w14:paraId="27310F62" w14:textId="77777777" w:rsidR="00EA16D7" w:rsidRPr="006936F0" w:rsidRDefault="00EA16D7" w:rsidP="00EA16D7"/>
    <w:p w14:paraId="2D42852B" w14:textId="0BCBBE7A" w:rsidR="00D068B2" w:rsidRPr="00FC6061" w:rsidRDefault="008D5DBC" w:rsidP="0004480F">
      <w:pPr>
        <w:pStyle w:val="Pardeliste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Sources</w:t>
      </w:r>
      <w:r w:rsidRPr="006936F0">
        <w:rPr>
          <w:rFonts w:cs="Times New Roman"/>
        </w:rPr>
        <w:t xml:space="preserve"> </w:t>
      </w:r>
      <w:r>
        <w:rPr>
          <w:rFonts w:cs="Times New Roman"/>
        </w:rPr>
        <w:t>secondaires</w:t>
      </w:r>
      <w:r w:rsidR="00D068B2">
        <w:rPr>
          <w:rFonts w:cs="Times New Roman"/>
        </w:rPr>
        <w:t> :</w:t>
      </w:r>
    </w:p>
    <w:p w14:paraId="4832808E" w14:textId="71CE2CC3" w:rsidR="0004480F" w:rsidRDefault="0004480F" w:rsidP="00FC6061">
      <w:pPr>
        <w:jc w:val="both"/>
      </w:pPr>
      <w:r>
        <w:t xml:space="preserve">FERNANDEZ, </w:t>
      </w:r>
      <w:r w:rsidRPr="0004480F">
        <w:t>Cecilia, </w:t>
      </w:r>
      <w:r>
        <w:t>« </w:t>
      </w:r>
      <w:proofErr w:type="spellStart"/>
      <w:r w:rsidRPr="0004480F">
        <w:t>Medea</w:t>
      </w:r>
      <w:proofErr w:type="spellEnd"/>
      <w:r w:rsidRPr="0004480F">
        <w:t xml:space="preserve">. </w:t>
      </w:r>
      <w:proofErr w:type="spellStart"/>
      <w:r w:rsidRPr="0004480F">
        <w:t>Stimmen</w:t>
      </w:r>
      <w:proofErr w:type="spellEnd"/>
      <w:r>
        <w:t xml:space="preserve"> </w:t>
      </w:r>
      <w:r w:rsidRPr="0004480F">
        <w:t>: dossier</w:t>
      </w:r>
      <w:r>
        <w:t> »</w:t>
      </w:r>
      <w:r w:rsidRPr="0004480F">
        <w:t>, </w:t>
      </w:r>
      <w:r w:rsidRPr="0004480F">
        <w:rPr>
          <w:i/>
          <w:iCs/>
        </w:rPr>
        <w:t>La Clé des Langues</w:t>
      </w:r>
      <w:r w:rsidRPr="0004480F">
        <w:t> </w:t>
      </w:r>
      <w:r w:rsidR="00A60AEF">
        <w:t xml:space="preserve">[en ligne], Lyon, ENS de Lyon/DGESCO, </w:t>
      </w:r>
      <w:r w:rsidRPr="0004480F">
        <w:t>mars 2016. </w:t>
      </w:r>
    </w:p>
    <w:p w14:paraId="1E1406F4" w14:textId="60362436" w:rsidR="005A0AE8" w:rsidRPr="0004480F" w:rsidRDefault="005A0AE8" w:rsidP="00FC6061">
      <w:pPr>
        <w:jc w:val="both"/>
      </w:pPr>
      <w:r>
        <w:t xml:space="preserve">EHRHARDT, </w:t>
      </w:r>
      <w:proofErr w:type="spellStart"/>
      <w:r>
        <w:t>Marie-Luise</w:t>
      </w:r>
      <w:proofErr w:type="spellEnd"/>
      <w:r>
        <w:t xml:space="preserve">, </w:t>
      </w:r>
      <w:r w:rsidRPr="00DB3F79">
        <w:rPr>
          <w:i/>
        </w:rPr>
        <w:t xml:space="preserve">Christa </w:t>
      </w:r>
      <w:proofErr w:type="spellStart"/>
      <w:r w:rsidRPr="00DB3F79">
        <w:rPr>
          <w:i/>
        </w:rPr>
        <w:t>Wolfs</w:t>
      </w:r>
      <w:proofErr w:type="spellEnd"/>
      <w:r w:rsidRPr="00DB3F79">
        <w:rPr>
          <w:i/>
        </w:rPr>
        <w:t xml:space="preserve"> </w:t>
      </w:r>
      <w:proofErr w:type="spellStart"/>
      <w:r w:rsidRPr="00DB3F79">
        <w:rPr>
          <w:i/>
        </w:rPr>
        <w:t>Medea</w:t>
      </w:r>
      <w:proofErr w:type="spellEnd"/>
      <w:r w:rsidRPr="00DB3F79">
        <w:rPr>
          <w:i/>
        </w:rPr>
        <w:t xml:space="preserve"> : </w:t>
      </w:r>
      <w:proofErr w:type="spellStart"/>
      <w:r w:rsidRPr="00DB3F79">
        <w:rPr>
          <w:i/>
        </w:rPr>
        <w:t>eine</w:t>
      </w:r>
      <w:proofErr w:type="spellEnd"/>
      <w:r w:rsidRPr="00DB3F79">
        <w:rPr>
          <w:i/>
        </w:rPr>
        <w:t xml:space="preserve"> Gestalt </w:t>
      </w:r>
      <w:proofErr w:type="spellStart"/>
      <w:r w:rsidRPr="00DB3F79">
        <w:rPr>
          <w:i/>
        </w:rPr>
        <w:t>auf</w:t>
      </w:r>
      <w:proofErr w:type="spellEnd"/>
      <w:r w:rsidRPr="00DB3F79">
        <w:rPr>
          <w:i/>
        </w:rPr>
        <w:t xml:space="preserve"> der </w:t>
      </w:r>
      <w:proofErr w:type="spellStart"/>
      <w:r w:rsidRPr="00DB3F79">
        <w:rPr>
          <w:i/>
        </w:rPr>
        <w:t>Zeitengrenze</w:t>
      </w:r>
      <w:proofErr w:type="spellEnd"/>
      <w:r>
        <w:t xml:space="preserve">, Würzburg, </w:t>
      </w:r>
      <w:proofErr w:type="spellStart"/>
      <w:r>
        <w:t>Königshausen</w:t>
      </w:r>
      <w:proofErr w:type="spellEnd"/>
      <w:r>
        <w:t xml:space="preserve"> &amp; Neumann, 2000.</w:t>
      </w:r>
    </w:p>
    <w:p w14:paraId="49368871" w14:textId="0D983BF0" w:rsidR="00EA16D7" w:rsidRDefault="00D068B2" w:rsidP="00FC6061">
      <w:pPr>
        <w:jc w:val="both"/>
      </w:pPr>
      <w:r>
        <w:t xml:space="preserve">KOTT, Sandrine, </w:t>
      </w:r>
      <w:r w:rsidRPr="00D068B2">
        <w:rPr>
          <w:i/>
        </w:rPr>
        <w:t>Histoire de la société allemande au XX</w:t>
      </w:r>
      <w:r w:rsidRPr="00D068B2">
        <w:rPr>
          <w:i/>
          <w:vertAlign w:val="superscript"/>
        </w:rPr>
        <w:t>e</w:t>
      </w:r>
      <w:r w:rsidRPr="00D068B2">
        <w:rPr>
          <w:i/>
        </w:rPr>
        <w:t xml:space="preserve"> siècle. La RDA (1949-1989)</w:t>
      </w:r>
      <w:r>
        <w:t>, Paris, La Découverte, 2011.</w:t>
      </w:r>
    </w:p>
    <w:p w14:paraId="4675DFFF" w14:textId="409F429E" w:rsidR="00DB3F79" w:rsidRPr="00DB3F79" w:rsidRDefault="00DB3F79" w:rsidP="00FC6061">
      <w:pPr>
        <w:jc w:val="both"/>
        <w:rPr>
          <w:lang w:val="en"/>
        </w:rPr>
      </w:pPr>
      <w:r w:rsidRPr="00530A53">
        <w:rPr>
          <w:lang w:val="en"/>
        </w:rPr>
        <w:t xml:space="preserve">KRISCHEL, Volker, </w:t>
      </w:r>
      <w:r w:rsidRPr="00530A53">
        <w:rPr>
          <w:i/>
          <w:lang w:val="en"/>
        </w:rPr>
        <w:t xml:space="preserve">Christa Wolf. Medea. </w:t>
      </w:r>
      <w:proofErr w:type="spellStart"/>
      <w:r w:rsidRPr="00DB3F79">
        <w:rPr>
          <w:i/>
          <w:lang w:val="en"/>
        </w:rPr>
        <w:t>Stimmen</w:t>
      </w:r>
      <w:proofErr w:type="spellEnd"/>
      <w:r w:rsidRPr="00DB3F79">
        <w:rPr>
          <w:lang w:val="en"/>
        </w:rPr>
        <w:t xml:space="preserve">, </w:t>
      </w:r>
      <w:proofErr w:type="spellStart"/>
      <w:r w:rsidRPr="00DB3F79">
        <w:rPr>
          <w:lang w:val="en"/>
        </w:rPr>
        <w:t>Königs</w:t>
      </w:r>
      <w:proofErr w:type="spellEnd"/>
      <w:r w:rsidRPr="00DB3F79">
        <w:rPr>
          <w:lang w:val="en"/>
        </w:rPr>
        <w:t xml:space="preserve"> </w:t>
      </w:r>
      <w:proofErr w:type="spellStart"/>
      <w:r w:rsidRPr="00DB3F79">
        <w:rPr>
          <w:lang w:val="en"/>
        </w:rPr>
        <w:t>Texterläuterungen</w:t>
      </w:r>
      <w:proofErr w:type="spellEnd"/>
      <w:r w:rsidRPr="00DB3F79">
        <w:rPr>
          <w:lang w:val="en"/>
        </w:rPr>
        <w:t xml:space="preserve">, </w:t>
      </w:r>
      <w:proofErr w:type="spellStart"/>
      <w:r w:rsidRPr="00DB3F79">
        <w:rPr>
          <w:lang w:val="en"/>
        </w:rPr>
        <w:t>Hollfeld</w:t>
      </w:r>
      <w:proofErr w:type="spellEnd"/>
      <w:r w:rsidRPr="00DB3F79">
        <w:rPr>
          <w:lang w:val="en"/>
        </w:rPr>
        <w:t xml:space="preserve">, </w:t>
      </w:r>
      <w:proofErr w:type="spellStart"/>
      <w:r w:rsidRPr="00DB3F79">
        <w:rPr>
          <w:lang w:val="en"/>
        </w:rPr>
        <w:t>Bange</w:t>
      </w:r>
      <w:proofErr w:type="spellEnd"/>
      <w:r w:rsidRPr="00DB3F79">
        <w:rPr>
          <w:lang w:val="en"/>
        </w:rPr>
        <w:t>, 2003.</w:t>
      </w:r>
    </w:p>
    <w:p w14:paraId="7931DBBF" w14:textId="236F00DD" w:rsidR="002D6908" w:rsidRDefault="002D6908" w:rsidP="00FC6061">
      <w:pPr>
        <w:jc w:val="both"/>
      </w:pPr>
      <w:r>
        <w:t xml:space="preserve">LEMMONNIER-LEMIEUX, Anne, </w:t>
      </w:r>
      <w:r w:rsidR="00263EBA">
        <w:t xml:space="preserve">« Les communautés alternatives est-allemandes dans le miroir du roman de Christa Wolf </w:t>
      </w:r>
      <w:proofErr w:type="spellStart"/>
      <w:r w:rsidR="00263EBA" w:rsidRPr="00FC6061">
        <w:rPr>
          <w:i/>
        </w:rPr>
        <w:t>Sommerstück</w:t>
      </w:r>
      <w:proofErr w:type="spellEnd"/>
      <w:r w:rsidR="00263EBA">
        <w:t xml:space="preserve"> et quelques autres textes », dans </w:t>
      </w:r>
      <w:r w:rsidR="00263EBA" w:rsidRPr="00263EBA">
        <w:rPr>
          <w:i/>
        </w:rPr>
        <w:t>Cahiers d’études germaniques</w:t>
      </w:r>
      <w:r w:rsidR="00263EBA">
        <w:t>, n°54, 2008, p. 71-91.</w:t>
      </w:r>
    </w:p>
    <w:p w14:paraId="37D09B58" w14:textId="5E17E773" w:rsidR="00E2666D" w:rsidRDefault="00E2666D" w:rsidP="00FC6061">
      <w:pPr>
        <w:jc w:val="both"/>
      </w:pPr>
      <w:r>
        <w:t xml:space="preserve">SCHNELL, Martine, </w:t>
      </w:r>
      <w:r w:rsidRPr="00E2666D">
        <w:rPr>
          <w:i/>
        </w:rPr>
        <w:t>Lecture plurielle de l’œuvre de Christa Wolf : influences intertextuelles dans la littérature allemande</w:t>
      </w:r>
      <w:r>
        <w:t>, Stuttgart, Ibidem, 2004.</w:t>
      </w:r>
    </w:p>
    <w:p w14:paraId="6BFB99D6" w14:textId="08748295" w:rsidR="00D068B2" w:rsidRDefault="00D068B2" w:rsidP="00FC6061">
      <w:pPr>
        <w:jc w:val="both"/>
        <w:rPr>
          <w:lang w:val="en"/>
        </w:rPr>
      </w:pPr>
      <w:r w:rsidRPr="00D068B2">
        <w:rPr>
          <w:lang w:val="en"/>
        </w:rPr>
        <w:t xml:space="preserve">YILDIZ, Aydin, </w:t>
      </w:r>
      <w:proofErr w:type="spellStart"/>
      <w:r w:rsidRPr="00D068B2">
        <w:rPr>
          <w:i/>
          <w:lang w:val="en"/>
        </w:rPr>
        <w:t>Reflexionen</w:t>
      </w:r>
      <w:proofErr w:type="spellEnd"/>
      <w:r w:rsidRPr="00D068B2">
        <w:rPr>
          <w:i/>
          <w:lang w:val="en"/>
        </w:rPr>
        <w:t xml:space="preserve"> </w:t>
      </w:r>
      <w:proofErr w:type="spellStart"/>
      <w:r w:rsidRPr="00D068B2">
        <w:rPr>
          <w:i/>
          <w:lang w:val="en"/>
        </w:rPr>
        <w:t>über</w:t>
      </w:r>
      <w:proofErr w:type="spellEnd"/>
      <w:r w:rsidRPr="00D068B2">
        <w:rPr>
          <w:i/>
          <w:lang w:val="en"/>
        </w:rPr>
        <w:t xml:space="preserve"> </w:t>
      </w:r>
      <w:proofErr w:type="spellStart"/>
      <w:r w:rsidRPr="00D068B2">
        <w:rPr>
          <w:i/>
          <w:lang w:val="en"/>
        </w:rPr>
        <w:t>Entfremdungserscheinungen</w:t>
      </w:r>
      <w:proofErr w:type="spellEnd"/>
      <w:r w:rsidRPr="00D068B2">
        <w:rPr>
          <w:i/>
          <w:lang w:val="en"/>
        </w:rPr>
        <w:t xml:space="preserve"> in Christa Wolfs Medea. </w:t>
      </w:r>
      <w:proofErr w:type="spellStart"/>
      <w:r w:rsidRPr="00D068B2">
        <w:rPr>
          <w:i/>
          <w:lang w:val="en"/>
        </w:rPr>
        <w:t>Stimmen</w:t>
      </w:r>
      <w:proofErr w:type="spellEnd"/>
      <w:r>
        <w:rPr>
          <w:lang w:val="en"/>
        </w:rPr>
        <w:t>, Frankfurt/Main, Peter Lang, 2016.</w:t>
      </w:r>
    </w:p>
    <w:p w14:paraId="47BEAE4F" w14:textId="77777777" w:rsidR="002D6908" w:rsidRDefault="002D6908" w:rsidP="001D1AA6">
      <w:pPr>
        <w:jc w:val="both"/>
        <w:rPr>
          <w:lang w:val="en"/>
        </w:rPr>
      </w:pPr>
    </w:p>
    <w:p w14:paraId="2157FE2C" w14:textId="77777777" w:rsidR="002D6908" w:rsidRPr="00D068B2" w:rsidRDefault="002D6908" w:rsidP="001D1AA6">
      <w:pPr>
        <w:jc w:val="both"/>
        <w:rPr>
          <w:lang w:val="en"/>
        </w:rPr>
      </w:pPr>
    </w:p>
    <w:sectPr w:rsidR="002D6908" w:rsidRPr="00D068B2" w:rsidSect="00E165B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FEC79" w14:textId="77777777" w:rsidR="00D4009D" w:rsidRDefault="00D4009D" w:rsidP="00530A53">
      <w:r>
        <w:separator/>
      </w:r>
    </w:p>
  </w:endnote>
  <w:endnote w:type="continuationSeparator" w:id="0">
    <w:p w14:paraId="5B6F1EFB" w14:textId="77777777" w:rsidR="00D4009D" w:rsidRDefault="00D4009D" w:rsidP="0053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EB0BA" w14:textId="77777777" w:rsidR="00D4009D" w:rsidRDefault="00D4009D" w:rsidP="00530A53">
      <w:r>
        <w:separator/>
      </w:r>
    </w:p>
  </w:footnote>
  <w:footnote w:type="continuationSeparator" w:id="0">
    <w:p w14:paraId="36FD49E7" w14:textId="77777777" w:rsidR="00D4009D" w:rsidRDefault="00D4009D" w:rsidP="0053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E6E78"/>
    <w:multiLevelType w:val="hybridMultilevel"/>
    <w:tmpl w:val="7990FA92"/>
    <w:lvl w:ilvl="0" w:tplc="B0A88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74064D"/>
    <w:multiLevelType w:val="hybridMultilevel"/>
    <w:tmpl w:val="F04C5302"/>
    <w:lvl w:ilvl="0" w:tplc="B0A88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085817"/>
    <w:multiLevelType w:val="hybridMultilevel"/>
    <w:tmpl w:val="6B5C1D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632B70"/>
    <w:multiLevelType w:val="hybridMultilevel"/>
    <w:tmpl w:val="31141B84"/>
    <w:lvl w:ilvl="0" w:tplc="B0A888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69"/>
    <w:rsid w:val="0000053C"/>
    <w:rsid w:val="000073D7"/>
    <w:rsid w:val="00010134"/>
    <w:rsid w:val="000219AF"/>
    <w:rsid w:val="00023772"/>
    <w:rsid w:val="000249B4"/>
    <w:rsid w:val="0004480F"/>
    <w:rsid w:val="000460B9"/>
    <w:rsid w:val="00050A79"/>
    <w:rsid w:val="0005286A"/>
    <w:rsid w:val="0006261E"/>
    <w:rsid w:val="00063605"/>
    <w:rsid w:val="000703F2"/>
    <w:rsid w:val="00074370"/>
    <w:rsid w:val="00076B25"/>
    <w:rsid w:val="000919C8"/>
    <w:rsid w:val="000A05ED"/>
    <w:rsid w:val="000A1046"/>
    <w:rsid w:val="000A364B"/>
    <w:rsid w:val="000A3D58"/>
    <w:rsid w:val="000A536B"/>
    <w:rsid w:val="000A7B0E"/>
    <w:rsid w:val="000B0313"/>
    <w:rsid w:val="000B1960"/>
    <w:rsid w:val="000B36B5"/>
    <w:rsid w:val="000B3BC1"/>
    <w:rsid w:val="000B5E3A"/>
    <w:rsid w:val="000E0EF6"/>
    <w:rsid w:val="00101151"/>
    <w:rsid w:val="00102CBD"/>
    <w:rsid w:val="001030A4"/>
    <w:rsid w:val="00106D4A"/>
    <w:rsid w:val="00111BF9"/>
    <w:rsid w:val="0011287D"/>
    <w:rsid w:val="00120344"/>
    <w:rsid w:val="00122EE5"/>
    <w:rsid w:val="0012656F"/>
    <w:rsid w:val="001440B2"/>
    <w:rsid w:val="0014536E"/>
    <w:rsid w:val="0014590E"/>
    <w:rsid w:val="00146FBE"/>
    <w:rsid w:val="001472B6"/>
    <w:rsid w:val="00150BC2"/>
    <w:rsid w:val="001624D0"/>
    <w:rsid w:val="00165204"/>
    <w:rsid w:val="001661DF"/>
    <w:rsid w:val="00172E52"/>
    <w:rsid w:val="001763AC"/>
    <w:rsid w:val="0018076A"/>
    <w:rsid w:val="00187060"/>
    <w:rsid w:val="001876DA"/>
    <w:rsid w:val="00196CD2"/>
    <w:rsid w:val="001A0078"/>
    <w:rsid w:val="001A14A0"/>
    <w:rsid w:val="001A1D1C"/>
    <w:rsid w:val="001A6A9F"/>
    <w:rsid w:val="001B3098"/>
    <w:rsid w:val="001B3988"/>
    <w:rsid w:val="001B3CED"/>
    <w:rsid w:val="001C292E"/>
    <w:rsid w:val="001C4029"/>
    <w:rsid w:val="001C4438"/>
    <w:rsid w:val="001D1AA6"/>
    <w:rsid w:val="001D1E1B"/>
    <w:rsid w:val="001D54FB"/>
    <w:rsid w:val="001F2C6F"/>
    <w:rsid w:val="001F3D1C"/>
    <w:rsid w:val="001F482F"/>
    <w:rsid w:val="001F685E"/>
    <w:rsid w:val="002177BD"/>
    <w:rsid w:val="00231CB4"/>
    <w:rsid w:val="00245E1A"/>
    <w:rsid w:val="00252CB6"/>
    <w:rsid w:val="0025690E"/>
    <w:rsid w:val="00263EBA"/>
    <w:rsid w:val="00276414"/>
    <w:rsid w:val="00276700"/>
    <w:rsid w:val="00280114"/>
    <w:rsid w:val="00281BA7"/>
    <w:rsid w:val="00292AB7"/>
    <w:rsid w:val="0029773F"/>
    <w:rsid w:val="002A3011"/>
    <w:rsid w:val="002A3FD1"/>
    <w:rsid w:val="002A426A"/>
    <w:rsid w:val="002B519B"/>
    <w:rsid w:val="002B5F4B"/>
    <w:rsid w:val="002B6197"/>
    <w:rsid w:val="002C291F"/>
    <w:rsid w:val="002C2A24"/>
    <w:rsid w:val="002D5274"/>
    <w:rsid w:val="002D620E"/>
    <w:rsid w:val="002D6908"/>
    <w:rsid w:val="002F3760"/>
    <w:rsid w:val="002F479D"/>
    <w:rsid w:val="002F58F3"/>
    <w:rsid w:val="003005C3"/>
    <w:rsid w:val="00300B97"/>
    <w:rsid w:val="00304FC2"/>
    <w:rsid w:val="0031570B"/>
    <w:rsid w:val="00336130"/>
    <w:rsid w:val="00340330"/>
    <w:rsid w:val="00340371"/>
    <w:rsid w:val="00340782"/>
    <w:rsid w:val="00341CDF"/>
    <w:rsid w:val="00343527"/>
    <w:rsid w:val="00343BD0"/>
    <w:rsid w:val="00350758"/>
    <w:rsid w:val="00353891"/>
    <w:rsid w:val="003546C0"/>
    <w:rsid w:val="00355DDA"/>
    <w:rsid w:val="00366B43"/>
    <w:rsid w:val="00367C50"/>
    <w:rsid w:val="00371DE3"/>
    <w:rsid w:val="00372340"/>
    <w:rsid w:val="00380B05"/>
    <w:rsid w:val="003839F6"/>
    <w:rsid w:val="003841B2"/>
    <w:rsid w:val="0039009F"/>
    <w:rsid w:val="0039053A"/>
    <w:rsid w:val="0039705D"/>
    <w:rsid w:val="003A12A7"/>
    <w:rsid w:val="003A4217"/>
    <w:rsid w:val="003A5C10"/>
    <w:rsid w:val="003B7A71"/>
    <w:rsid w:val="003C1CED"/>
    <w:rsid w:val="003C39DB"/>
    <w:rsid w:val="003C642B"/>
    <w:rsid w:val="003C6852"/>
    <w:rsid w:val="003D0EB2"/>
    <w:rsid w:val="003D3C4E"/>
    <w:rsid w:val="003D473E"/>
    <w:rsid w:val="003D7839"/>
    <w:rsid w:val="003D7F8A"/>
    <w:rsid w:val="003E41E3"/>
    <w:rsid w:val="003F7000"/>
    <w:rsid w:val="0040465F"/>
    <w:rsid w:val="004076B5"/>
    <w:rsid w:val="0040786A"/>
    <w:rsid w:val="00410E6D"/>
    <w:rsid w:val="0041297D"/>
    <w:rsid w:val="004153F9"/>
    <w:rsid w:val="004167F1"/>
    <w:rsid w:val="00420019"/>
    <w:rsid w:val="00421BFE"/>
    <w:rsid w:val="004359B8"/>
    <w:rsid w:val="0045469F"/>
    <w:rsid w:val="004570DC"/>
    <w:rsid w:val="00463506"/>
    <w:rsid w:val="00464A29"/>
    <w:rsid w:val="00465EDE"/>
    <w:rsid w:val="00472229"/>
    <w:rsid w:val="00473A0F"/>
    <w:rsid w:val="00480A57"/>
    <w:rsid w:val="00481B29"/>
    <w:rsid w:val="00482172"/>
    <w:rsid w:val="00485693"/>
    <w:rsid w:val="00490F4E"/>
    <w:rsid w:val="004916FA"/>
    <w:rsid w:val="004B650D"/>
    <w:rsid w:val="004B702B"/>
    <w:rsid w:val="004C1857"/>
    <w:rsid w:val="004C3B6D"/>
    <w:rsid w:val="004C6D71"/>
    <w:rsid w:val="004C7148"/>
    <w:rsid w:val="004D1341"/>
    <w:rsid w:val="004D158C"/>
    <w:rsid w:val="004D1EED"/>
    <w:rsid w:val="004D281A"/>
    <w:rsid w:val="004E22BE"/>
    <w:rsid w:val="004E3DED"/>
    <w:rsid w:val="004E6873"/>
    <w:rsid w:val="004F1490"/>
    <w:rsid w:val="004F380D"/>
    <w:rsid w:val="005009D9"/>
    <w:rsid w:val="0050123C"/>
    <w:rsid w:val="005048E7"/>
    <w:rsid w:val="00511A79"/>
    <w:rsid w:val="00520D7C"/>
    <w:rsid w:val="00522310"/>
    <w:rsid w:val="00530A53"/>
    <w:rsid w:val="00530DF9"/>
    <w:rsid w:val="00537A9D"/>
    <w:rsid w:val="00537EC1"/>
    <w:rsid w:val="0054143B"/>
    <w:rsid w:val="005416F8"/>
    <w:rsid w:val="00542049"/>
    <w:rsid w:val="00550D0C"/>
    <w:rsid w:val="005548A2"/>
    <w:rsid w:val="005555B5"/>
    <w:rsid w:val="00566ADD"/>
    <w:rsid w:val="00566CD7"/>
    <w:rsid w:val="005877B6"/>
    <w:rsid w:val="00595BDA"/>
    <w:rsid w:val="005962C0"/>
    <w:rsid w:val="005A0AE8"/>
    <w:rsid w:val="005A22D5"/>
    <w:rsid w:val="005A3DF6"/>
    <w:rsid w:val="005B0824"/>
    <w:rsid w:val="005B1165"/>
    <w:rsid w:val="005B5D29"/>
    <w:rsid w:val="005B61A4"/>
    <w:rsid w:val="005B6746"/>
    <w:rsid w:val="005E489F"/>
    <w:rsid w:val="00601C50"/>
    <w:rsid w:val="00605E35"/>
    <w:rsid w:val="0061049C"/>
    <w:rsid w:val="00614BE2"/>
    <w:rsid w:val="00615D9A"/>
    <w:rsid w:val="0061753D"/>
    <w:rsid w:val="00617834"/>
    <w:rsid w:val="006237EE"/>
    <w:rsid w:val="0062433C"/>
    <w:rsid w:val="00627E01"/>
    <w:rsid w:val="0063051E"/>
    <w:rsid w:val="006313B1"/>
    <w:rsid w:val="00634314"/>
    <w:rsid w:val="00640B42"/>
    <w:rsid w:val="00646588"/>
    <w:rsid w:val="00651093"/>
    <w:rsid w:val="00651644"/>
    <w:rsid w:val="00657F16"/>
    <w:rsid w:val="0066067D"/>
    <w:rsid w:val="00666086"/>
    <w:rsid w:val="00666DAE"/>
    <w:rsid w:val="00672387"/>
    <w:rsid w:val="0067764D"/>
    <w:rsid w:val="0068134B"/>
    <w:rsid w:val="00682A1E"/>
    <w:rsid w:val="006832A9"/>
    <w:rsid w:val="00683C09"/>
    <w:rsid w:val="00686C56"/>
    <w:rsid w:val="006927F8"/>
    <w:rsid w:val="006936F0"/>
    <w:rsid w:val="00697D0F"/>
    <w:rsid w:val="006A30A7"/>
    <w:rsid w:val="006A56A6"/>
    <w:rsid w:val="006B7563"/>
    <w:rsid w:val="006B77ED"/>
    <w:rsid w:val="006B7ED9"/>
    <w:rsid w:val="006C5587"/>
    <w:rsid w:val="006D1C34"/>
    <w:rsid w:val="006D6425"/>
    <w:rsid w:val="006E2E3A"/>
    <w:rsid w:val="006E6306"/>
    <w:rsid w:val="006F26B1"/>
    <w:rsid w:val="00700B65"/>
    <w:rsid w:val="00714ECA"/>
    <w:rsid w:val="00720502"/>
    <w:rsid w:val="00721244"/>
    <w:rsid w:val="007238D2"/>
    <w:rsid w:val="00734FA8"/>
    <w:rsid w:val="0073711C"/>
    <w:rsid w:val="00743440"/>
    <w:rsid w:val="0075081B"/>
    <w:rsid w:val="0075417F"/>
    <w:rsid w:val="007567BB"/>
    <w:rsid w:val="00761E27"/>
    <w:rsid w:val="00761F36"/>
    <w:rsid w:val="00761FE6"/>
    <w:rsid w:val="007745E3"/>
    <w:rsid w:val="00777C19"/>
    <w:rsid w:val="00783FB4"/>
    <w:rsid w:val="007901FE"/>
    <w:rsid w:val="00794D1D"/>
    <w:rsid w:val="00796938"/>
    <w:rsid w:val="007A4809"/>
    <w:rsid w:val="007A58DC"/>
    <w:rsid w:val="007A703C"/>
    <w:rsid w:val="007C0AFB"/>
    <w:rsid w:val="007C11C7"/>
    <w:rsid w:val="007D405A"/>
    <w:rsid w:val="007D4838"/>
    <w:rsid w:val="007D68D2"/>
    <w:rsid w:val="007D6B97"/>
    <w:rsid w:val="007E5D34"/>
    <w:rsid w:val="007E6253"/>
    <w:rsid w:val="007F5ED8"/>
    <w:rsid w:val="00811C59"/>
    <w:rsid w:val="00813743"/>
    <w:rsid w:val="00815077"/>
    <w:rsid w:val="00823540"/>
    <w:rsid w:val="008243C6"/>
    <w:rsid w:val="008249F0"/>
    <w:rsid w:val="008263D4"/>
    <w:rsid w:val="00833003"/>
    <w:rsid w:val="00837931"/>
    <w:rsid w:val="00841616"/>
    <w:rsid w:val="00841BB1"/>
    <w:rsid w:val="0084433F"/>
    <w:rsid w:val="00846D6B"/>
    <w:rsid w:val="008479F6"/>
    <w:rsid w:val="008502C4"/>
    <w:rsid w:val="00850E11"/>
    <w:rsid w:val="00852319"/>
    <w:rsid w:val="00855DF8"/>
    <w:rsid w:val="00856AF9"/>
    <w:rsid w:val="00864ECC"/>
    <w:rsid w:val="008723E0"/>
    <w:rsid w:val="008731A2"/>
    <w:rsid w:val="00876113"/>
    <w:rsid w:val="00880862"/>
    <w:rsid w:val="008866FF"/>
    <w:rsid w:val="00891EB7"/>
    <w:rsid w:val="00897F5A"/>
    <w:rsid w:val="008A08B7"/>
    <w:rsid w:val="008A2191"/>
    <w:rsid w:val="008A35E5"/>
    <w:rsid w:val="008B253B"/>
    <w:rsid w:val="008B3149"/>
    <w:rsid w:val="008C12DB"/>
    <w:rsid w:val="008D5DBC"/>
    <w:rsid w:val="008D7907"/>
    <w:rsid w:val="008E05AF"/>
    <w:rsid w:val="008F6788"/>
    <w:rsid w:val="00913759"/>
    <w:rsid w:val="00913B15"/>
    <w:rsid w:val="0091710F"/>
    <w:rsid w:val="0092139C"/>
    <w:rsid w:val="00924A5D"/>
    <w:rsid w:val="0092633B"/>
    <w:rsid w:val="0093183A"/>
    <w:rsid w:val="00935BF4"/>
    <w:rsid w:val="00937DE7"/>
    <w:rsid w:val="00945FB6"/>
    <w:rsid w:val="00950A32"/>
    <w:rsid w:val="00954F21"/>
    <w:rsid w:val="00957DD2"/>
    <w:rsid w:val="00967BDB"/>
    <w:rsid w:val="00972EE8"/>
    <w:rsid w:val="00973CB9"/>
    <w:rsid w:val="009740D5"/>
    <w:rsid w:val="0097500A"/>
    <w:rsid w:val="0098207B"/>
    <w:rsid w:val="00983807"/>
    <w:rsid w:val="009B3100"/>
    <w:rsid w:val="009C6A38"/>
    <w:rsid w:val="009D0BE9"/>
    <w:rsid w:val="009D2451"/>
    <w:rsid w:val="009D2F5E"/>
    <w:rsid w:val="009D41F7"/>
    <w:rsid w:val="009D5D39"/>
    <w:rsid w:val="009D7332"/>
    <w:rsid w:val="009F08FC"/>
    <w:rsid w:val="009F427A"/>
    <w:rsid w:val="009F6CC9"/>
    <w:rsid w:val="00A01A98"/>
    <w:rsid w:val="00A053B6"/>
    <w:rsid w:val="00A05756"/>
    <w:rsid w:val="00A0742B"/>
    <w:rsid w:val="00A11ED1"/>
    <w:rsid w:val="00A1269E"/>
    <w:rsid w:val="00A13884"/>
    <w:rsid w:val="00A143DE"/>
    <w:rsid w:val="00A17C13"/>
    <w:rsid w:val="00A2088D"/>
    <w:rsid w:val="00A31576"/>
    <w:rsid w:val="00A36941"/>
    <w:rsid w:val="00A40D79"/>
    <w:rsid w:val="00A43577"/>
    <w:rsid w:val="00A55C8B"/>
    <w:rsid w:val="00A60AEF"/>
    <w:rsid w:val="00A63386"/>
    <w:rsid w:val="00A633AE"/>
    <w:rsid w:val="00A66927"/>
    <w:rsid w:val="00A746FB"/>
    <w:rsid w:val="00A801C6"/>
    <w:rsid w:val="00A819E7"/>
    <w:rsid w:val="00A94148"/>
    <w:rsid w:val="00A9463E"/>
    <w:rsid w:val="00AB130D"/>
    <w:rsid w:val="00AB16D4"/>
    <w:rsid w:val="00AB5E62"/>
    <w:rsid w:val="00AC1059"/>
    <w:rsid w:val="00AC14DA"/>
    <w:rsid w:val="00AC3D16"/>
    <w:rsid w:val="00AD070D"/>
    <w:rsid w:val="00AD5A5A"/>
    <w:rsid w:val="00AD6CC2"/>
    <w:rsid w:val="00AE0E44"/>
    <w:rsid w:val="00AE28FE"/>
    <w:rsid w:val="00AF04F4"/>
    <w:rsid w:val="00AF0FE2"/>
    <w:rsid w:val="00B0030A"/>
    <w:rsid w:val="00B02895"/>
    <w:rsid w:val="00B0395D"/>
    <w:rsid w:val="00B043B2"/>
    <w:rsid w:val="00B043EA"/>
    <w:rsid w:val="00B0492F"/>
    <w:rsid w:val="00B158EA"/>
    <w:rsid w:val="00B22CC3"/>
    <w:rsid w:val="00B2307F"/>
    <w:rsid w:val="00B2357B"/>
    <w:rsid w:val="00B4243F"/>
    <w:rsid w:val="00B426F0"/>
    <w:rsid w:val="00B44F9C"/>
    <w:rsid w:val="00B53681"/>
    <w:rsid w:val="00B62975"/>
    <w:rsid w:val="00B63883"/>
    <w:rsid w:val="00B67399"/>
    <w:rsid w:val="00B75466"/>
    <w:rsid w:val="00B75F99"/>
    <w:rsid w:val="00B766F9"/>
    <w:rsid w:val="00B77C82"/>
    <w:rsid w:val="00B82671"/>
    <w:rsid w:val="00B91CFB"/>
    <w:rsid w:val="00B976DE"/>
    <w:rsid w:val="00BA02DA"/>
    <w:rsid w:val="00BA796F"/>
    <w:rsid w:val="00BB19C8"/>
    <w:rsid w:val="00BB6EB0"/>
    <w:rsid w:val="00BC0230"/>
    <w:rsid w:val="00BC1CFF"/>
    <w:rsid w:val="00BC6426"/>
    <w:rsid w:val="00BD1C48"/>
    <w:rsid w:val="00BD3693"/>
    <w:rsid w:val="00BD4252"/>
    <w:rsid w:val="00BE30FA"/>
    <w:rsid w:val="00BF0AEE"/>
    <w:rsid w:val="00BF28D1"/>
    <w:rsid w:val="00BF4C2F"/>
    <w:rsid w:val="00BF5318"/>
    <w:rsid w:val="00C02B51"/>
    <w:rsid w:val="00C06202"/>
    <w:rsid w:val="00C100EE"/>
    <w:rsid w:val="00C105F9"/>
    <w:rsid w:val="00C10AE2"/>
    <w:rsid w:val="00C232B6"/>
    <w:rsid w:val="00C238B3"/>
    <w:rsid w:val="00C266DF"/>
    <w:rsid w:val="00C3070D"/>
    <w:rsid w:val="00C501D4"/>
    <w:rsid w:val="00C51922"/>
    <w:rsid w:val="00C572F7"/>
    <w:rsid w:val="00C67BA5"/>
    <w:rsid w:val="00C70E9A"/>
    <w:rsid w:val="00C73869"/>
    <w:rsid w:val="00C80D80"/>
    <w:rsid w:val="00C86903"/>
    <w:rsid w:val="00C9016D"/>
    <w:rsid w:val="00C90970"/>
    <w:rsid w:val="00C92340"/>
    <w:rsid w:val="00C92495"/>
    <w:rsid w:val="00C93907"/>
    <w:rsid w:val="00CA5755"/>
    <w:rsid w:val="00CA6ACB"/>
    <w:rsid w:val="00CA7CD4"/>
    <w:rsid w:val="00CB0A4C"/>
    <w:rsid w:val="00CB2DCE"/>
    <w:rsid w:val="00CB75D4"/>
    <w:rsid w:val="00CC3B33"/>
    <w:rsid w:val="00CC42A4"/>
    <w:rsid w:val="00CC6F17"/>
    <w:rsid w:val="00CD5F75"/>
    <w:rsid w:val="00CE40D7"/>
    <w:rsid w:val="00CE5F0B"/>
    <w:rsid w:val="00CE7237"/>
    <w:rsid w:val="00CF0B89"/>
    <w:rsid w:val="00D04FAC"/>
    <w:rsid w:val="00D068B2"/>
    <w:rsid w:val="00D10A53"/>
    <w:rsid w:val="00D13D9D"/>
    <w:rsid w:val="00D172DD"/>
    <w:rsid w:val="00D215DA"/>
    <w:rsid w:val="00D260E5"/>
    <w:rsid w:val="00D26DF3"/>
    <w:rsid w:val="00D2768A"/>
    <w:rsid w:val="00D30D0E"/>
    <w:rsid w:val="00D33D34"/>
    <w:rsid w:val="00D35B40"/>
    <w:rsid w:val="00D4009D"/>
    <w:rsid w:val="00D41F69"/>
    <w:rsid w:val="00D43D4B"/>
    <w:rsid w:val="00D478A0"/>
    <w:rsid w:val="00D53740"/>
    <w:rsid w:val="00D54B3C"/>
    <w:rsid w:val="00D60C60"/>
    <w:rsid w:val="00D60E69"/>
    <w:rsid w:val="00D620DC"/>
    <w:rsid w:val="00D7170C"/>
    <w:rsid w:val="00D71C4E"/>
    <w:rsid w:val="00D77582"/>
    <w:rsid w:val="00D834EF"/>
    <w:rsid w:val="00D866CA"/>
    <w:rsid w:val="00D92A28"/>
    <w:rsid w:val="00DB3F79"/>
    <w:rsid w:val="00DC47BC"/>
    <w:rsid w:val="00DD3654"/>
    <w:rsid w:val="00DD44BC"/>
    <w:rsid w:val="00DE170A"/>
    <w:rsid w:val="00DE7B62"/>
    <w:rsid w:val="00DF5D63"/>
    <w:rsid w:val="00DF73B1"/>
    <w:rsid w:val="00E04ECB"/>
    <w:rsid w:val="00E05522"/>
    <w:rsid w:val="00E165B7"/>
    <w:rsid w:val="00E21FE3"/>
    <w:rsid w:val="00E2666D"/>
    <w:rsid w:val="00E31AD0"/>
    <w:rsid w:val="00E378CF"/>
    <w:rsid w:val="00E422D8"/>
    <w:rsid w:val="00E433F8"/>
    <w:rsid w:val="00E54B9C"/>
    <w:rsid w:val="00E56736"/>
    <w:rsid w:val="00E614E8"/>
    <w:rsid w:val="00E66354"/>
    <w:rsid w:val="00E70D81"/>
    <w:rsid w:val="00E73094"/>
    <w:rsid w:val="00E73609"/>
    <w:rsid w:val="00E84A34"/>
    <w:rsid w:val="00E85FB3"/>
    <w:rsid w:val="00E915C8"/>
    <w:rsid w:val="00E925BD"/>
    <w:rsid w:val="00E9359D"/>
    <w:rsid w:val="00EA16D7"/>
    <w:rsid w:val="00EA3344"/>
    <w:rsid w:val="00EA5E2A"/>
    <w:rsid w:val="00EB01E6"/>
    <w:rsid w:val="00EC4127"/>
    <w:rsid w:val="00EC62AB"/>
    <w:rsid w:val="00ED1901"/>
    <w:rsid w:val="00ED3589"/>
    <w:rsid w:val="00ED4EF0"/>
    <w:rsid w:val="00ED70AA"/>
    <w:rsid w:val="00EF266C"/>
    <w:rsid w:val="00EF3ABD"/>
    <w:rsid w:val="00EF47CB"/>
    <w:rsid w:val="00EF4A6F"/>
    <w:rsid w:val="00EF55C3"/>
    <w:rsid w:val="00F026A4"/>
    <w:rsid w:val="00F063AE"/>
    <w:rsid w:val="00F10573"/>
    <w:rsid w:val="00F16AB3"/>
    <w:rsid w:val="00F30535"/>
    <w:rsid w:val="00F305FE"/>
    <w:rsid w:val="00F31C08"/>
    <w:rsid w:val="00F355BF"/>
    <w:rsid w:val="00F3763D"/>
    <w:rsid w:val="00F40117"/>
    <w:rsid w:val="00F45B89"/>
    <w:rsid w:val="00F4798E"/>
    <w:rsid w:val="00F52C3E"/>
    <w:rsid w:val="00F55EB8"/>
    <w:rsid w:val="00F60ECC"/>
    <w:rsid w:val="00F62BA0"/>
    <w:rsid w:val="00F72611"/>
    <w:rsid w:val="00F73B79"/>
    <w:rsid w:val="00F77850"/>
    <w:rsid w:val="00F81D85"/>
    <w:rsid w:val="00FA1135"/>
    <w:rsid w:val="00FA1692"/>
    <w:rsid w:val="00FA3979"/>
    <w:rsid w:val="00FB7EE1"/>
    <w:rsid w:val="00FC0874"/>
    <w:rsid w:val="00FC19B9"/>
    <w:rsid w:val="00FC6061"/>
    <w:rsid w:val="00FD1564"/>
    <w:rsid w:val="00FE24D0"/>
    <w:rsid w:val="00FE53E1"/>
    <w:rsid w:val="00FE6322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573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Thèse"/>
    <w:qFormat/>
    <w:rsid w:val="00651644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0B5E3A"/>
    <w:pPr>
      <w:keepNext/>
      <w:keepLines/>
      <w:pageBreakBefore/>
      <w:spacing w:before="240"/>
      <w:ind w:firstLine="567"/>
      <w:jc w:val="center"/>
      <w:outlineLvl w:val="0"/>
    </w:pPr>
    <w:rPr>
      <w:rFonts w:asciiTheme="minorHAnsi" w:eastAsiaTheme="majorEastAsia" w:hAnsiTheme="minorHAnsi" w:cstheme="majorBidi"/>
      <w:color w:val="44546A" w:themeColor="text2"/>
      <w:sz w:val="40"/>
      <w:szCs w:val="32"/>
      <w:lang w:eastAsia="en-US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0703F2"/>
    <w:pPr>
      <w:keepNext/>
      <w:keepLines/>
      <w:spacing w:before="200"/>
      <w:ind w:firstLine="567"/>
      <w:jc w:val="both"/>
      <w:outlineLvl w:val="1"/>
    </w:pPr>
    <w:rPr>
      <w:rFonts w:eastAsiaTheme="majorEastAsia" w:cstheme="majorBidi"/>
      <w:b/>
      <w:bCs/>
      <w:sz w:val="36"/>
      <w:szCs w:val="26"/>
      <w:lang w:eastAsia="en-US"/>
    </w:rPr>
  </w:style>
  <w:style w:type="paragraph" w:styleId="Titre3">
    <w:name w:val="heading 3"/>
    <w:basedOn w:val="Normal"/>
    <w:link w:val="Titre3Car"/>
    <w:autoRedefine/>
    <w:uiPriority w:val="9"/>
    <w:qFormat/>
    <w:rsid w:val="003839F6"/>
    <w:pPr>
      <w:ind w:firstLine="567"/>
      <w:contextualSpacing/>
      <w:jc w:val="both"/>
      <w:outlineLvl w:val="2"/>
    </w:pPr>
    <w:rPr>
      <w:rFonts w:asciiTheme="minorHAnsi" w:eastAsia="Cambria" w:hAnsiTheme="minorHAnsi" w:cstheme="minorBidi"/>
      <w:b/>
      <w:bCs/>
      <w:color w:val="4472C4" w:themeColor="accent1"/>
      <w:sz w:val="32"/>
      <w:szCs w:val="27"/>
      <w:lang w:val="en-GB" w:eastAsia="en-US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5B1165"/>
    <w:pPr>
      <w:keepNext/>
      <w:suppressAutoHyphens/>
      <w:spacing w:before="200" w:after="200"/>
      <w:ind w:firstLine="567"/>
      <w:jc w:val="both"/>
      <w:outlineLvl w:val="3"/>
    </w:pPr>
    <w:rPr>
      <w:rFonts w:eastAsiaTheme="majorEastAsia" w:cstheme="majorBidi"/>
      <w:b/>
      <w:bCs/>
      <w:iCs/>
      <w:color w:val="000000" w:themeColor="text1"/>
      <w:sz w:val="28"/>
      <w:szCs w:val="15"/>
      <w:lang w:eastAsia="en-US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530DF9"/>
    <w:pPr>
      <w:keepNext/>
      <w:keepLines/>
      <w:spacing w:before="40"/>
      <w:ind w:left="1134" w:firstLine="567"/>
      <w:jc w:val="both"/>
      <w:outlineLvl w:val="4"/>
    </w:pPr>
    <w:rPr>
      <w:rFonts w:asciiTheme="minorHAnsi" w:eastAsiaTheme="majorEastAsia" w:hAnsiTheme="minorHAnsi" w:cstheme="majorBidi"/>
      <w:b/>
      <w:color w:val="000000" w:themeColor="text1"/>
      <w:sz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">
    <w:name w:val="Quote"/>
    <w:aliases w:val="Citation Article"/>
    <w:basedOn w:val="Normal"/>
    <w:next w:val="Normal"/>
    <w:link w:val="CitationCar"/>
    <w:autoRedefine/>
    <w:uiPriority w:val="29"/>
    <w:qFormat/>
    <w:rsid w:val="007D4838"/>
    <w:pPr>
      <w:spacing w:before="120" w:after="120"/>
      <w:ind w:left="680" w:right="680"/>
      <w:contextualSpacing/>
      <w:jc w:val="both"/>
    </w:pPr>
    <w:rPr>
      <w:rFonts w:ascii="Times" w:hAnsi="Times" w:cstheme="minorBidi"/>
      <w:iCs/>
      <w:color w:val="000000" w:themeColor="text1"/>
      <w:sz w:val="20"/>
      <w:lang w:eastAsia="en-US"/>
    </w:rPr>
  </w:style>
  <w:style w:type="character" w:customStyle="1" w:styleId="CitationCar">
    <w:name w:val="Citation Car"/>
    <w:aliases w:val="Citation Article Car"/>
    <w:basedOn w:val="Policepardfaut"/>
    <w:link w:val="Citation"/>
    <w:uiPriority w:val="29"/>
    <w:rsid w:val="007D4838"/>
    <w:rPr>
      <w:rFonts w:ascii="Times" w:hAnsi="Times"/>
      <w:iCs/>
      <w:color w:val="000000" w:themeColor="text1"/>
      <w:sz w:val="20"/>
    </w:rPr>
  </w:style>
  <w:style w:type="paragraph" w:styleId="Sansinterligne">
    <w:name w:val="No Spacing"/>
    <w:uiPriority w:val="1"/>
    <w:qFormat/>
    <w:rsid w:val="005A22D5"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C67BA5"/>
    <w:pPr>
      <w:ind w:right="567"/>
      <w:jc w:val="both"/>
    </w:pPr>
    <w:rPr>
      <w:color w:val="000000" w:themeColor="text1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67BA5"/>
    <w:rPr>
      <w:rFonts w:ascii="Times New Roman" w:hAnsi="Times New Roman" w:cs="Times New Roman"/>
      <w:color w:val="000000" w:themeColor="text1"/>
      <w:sz w:val="20"/>
      <w:szCs w:val="20"/>
    </w:rPr>
  </w:style>
  <w:style w:type="paragraph" w:customStyle="1" w:styleId="Epigramme">
    <w:name w:val="Epigramme"/>
    <w:basedOn w:val="Normal"/>
    <w:autoRedefine/>
    <w:qFormat/>
    <w:rsid w:val="00ED3589"/>
    <w:pPr>
      <w:pageBreakBefore/>
      <w:widowControl w:val="0"/>
      <w:autoSpaceDE w:val="0"/>
      <w:autoSpaceDN w:val="0"/>
      <w:adjustRightInd w:val="0"/>
      <w:spacing w:after="480"/>
      <w:ind w:left="2268" w:firstLine="567"/>
      <w:jc w:val="both"/>
    </w:pPr>
    <w:rPr>
      <w:rFonts w:ascii="Garamond" w:eastAsiaTheme="minorEastAsia" w:hAnsi="Garamond" w:cs="Garamond"/>
      <w:i/>
      <w:sz w:val="30"/>
      <w:szCs w:val="30"/>
    </w:rPr>
  </w:style>
  <w:style w:type="paragraph" w:customStyle="1" w:styleId="Bibliographiethse">
    <w:name w:val="Bibliographie thèse"/>
    <w:basedOn w:val="Normal"/>
    <w:autoRedefine/>
    <w:qFormat/>
    <w:rsid w:val="001030A4"/>
    <w:pPr>
      <w:ind w:firstLine="567"/>
      <w:jc w:val="both"/>
    </w:pPr>
    <w:rPr>
      <w:rFonts w:eastAsiaTheme="minorEastAsia" w:cstheme="minorBidi"/>
      <w:sz w:val="22"/>
      <w:szCs w:val="20"/>
      <w:lang w:val="en"/>
    </w:rPr>
  </w:style>
  <w:style w:type="paragraph" w:customStyle="1" w:styleId="BibliographieThse0">
    <w:name w:val="Bibliographie Thèse"/>
    <w:basedOn w:val="Normal"/>
    <w:next w:val="Normal"/>
    <w:autoRedefine/>
    <w:qFormat/>
    <w:rsid w:val="00720502"/>
    <w:pPr>
      <w:ind w:firstLine="567"/>
      <w:jc w:val="both"/>
    </w:pPr>
    <w:rPr>
      <w:rFonts w:eastAsiaTheme="minorEastAsia" w:cstheme="minorBidi"/>
      <w:iCs/>
      <w:color w:val="000000" w:themeColor="text1"/>
      <w:sz w:val="22"/>
      <w:szCs w:val="22"/>
    </w:rPr>
  </w:style>
  <w:style w:type="paragraph" w:customStyle="1" w:styleId="Biblio2">
    <w:name w:val="Biblio 2"/>
    <w:basedOn w:val="Normal"/>
    <w:autoRedefine/>
    <w:qFormat/>
    <w:rsid w:val="001030A4"/>
    <w:pPr>
      <w:ind w:firstLine="567"/>
      <w:jc w:val="both"/>
    </w:pPr>
    <w:rPr>
      <w:rFonts w:eastAsiaTheme="minorEastAsia" w:cstheme="minorBidi"/>
      <w:b/>
      <w:i/>
    </w:rPr>
  </w:style>
  <w:style w:type="character" w:customStyle="1" w:styleId="Titre4Car">
    <w:name w:val="Titre 4 Car"/>
    <w:basedOn w:val="Policepardfaut"/>
    <w:link w:val="Titre4"/>
    <w:uiPriority w:val="9"/>
    <w:rsid w:val="005B1165"/>
    <w:rPr>
      <w:rFonts w:ascii="Times New Roman" w:eastAsiaTheme="majorEastAsia" w:hAnsi="Times New Roman" w:cstheme="majorBidi"/>
      <w:b/>
      <w:bCs/>
      <w:iCs/>
      <w:color w:val="000000" w:themeColor="text1"/>
      <w:sz w:val="28"/>
      <w:szCs w:val="15"/>
    </w:rPr>
  </w:style>
  <w:style w:type="character" w:customStyle="1" w:styleId="Titre3Car">
    <w:name w:val="Titre 3 Car"/>
    <w:basedOn w:val="Policepardfaut"/>
    <w:link w:val="Titre3"/>
    <w:uiPriority w:val="9"/>
    <w:rsid w:val="003839F6"/>
    <w:rPr>
      <w:rFonts w:eastAsia="Cambria"/>
      <w:b/>
      <w:bCs/>
      <w:color w:val="4472C4" w:themeColor="accent1"/>
      <w:sz w:val="32"/>
      <w:szCs w:val="27"/>
      <w:lang w:val="en-GB"/>
    </w:rPr>
  </w:style>
  <w:style w:type="character" w:customStyle="1" w:styleId="Titre2Car">
    <w:name w:val="Titre 2 Car"/>
    <w:basedOn w:val="Policepardfaut"/>
    <w:link w:val="Titre2"/>
    <w:uiPriority w:val="9"/>
    <w:rsid w:val="000703F2"/>
    <w:rPr>
      <w:rFonts w:ascii="Times New Roman" w:eastAsiaTheme="majorEastAsia" w:hAnsi="Times New Roman" w:cstheme="majorBidi"/>
      <w:b/>
      <w:bCs/>
      <w:sz w:val="3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0B5E3A"/>
    <w:rPr>
      <w:rFonts w:eastAsiaTheme="majorEastAsia" w:cstheme="majorBidi"/>
      <w:color w:val="44546A" w:themeColor="text2"/>
      <w:sz w:val="40"/>
      <w:szCs w:val="32"/>
    </w:rPr>
  </w:style>
  <w:style w:type="character" w:customStyle="1" w:styleId="Titre5Car">
    <w:name w:val="Titre 5 Car"/>
    <w:basedOn w:val="Policepardfaut"/>
    <w:link w:val="Titre5"/>
    <w:uiPriority w:val="9"/>
    <w:rsid w:val="00530DF9"/>
    <w:rPr>
      <w:rFonts w:eastAsiaTheme="majorEastAsia" w:cstheme="majorBidi"/>
      <w:b/>
      <w:color w:val="000000" w:themeColor="text1"/>
      <w:sz w:val="28"/>
    </w:rPr>
  </w:style>
  <w:style w:type="paragraph" w:customStyle="1" w:styleId="StyleCV">
    <w:name w:val="Style CV"/>
    <w:basedOn w:val="Normal"/>
    <w:autoRedefine/>
    <w:qFormat/>
    <w:rsid w:val="00187060"/>
    <w:pPr>
      <w:ind w:firstLine="567"/>
      <w:jc w:val="both"/>
    </w:pPr>
    <w:rPr>
      <w:rFonts w:eastAsiaTheme="minorEastAsia" w:cstheme="minorBidi"/>
    </w:rPr>
  </w:style>
  <w:style w:type="paragraph" w:styleId="Pardeliste">
    <w:name w:val="List Paragraph"/>
    <w:basedOn w:val="Normal"/>
    <w:uiPriority w:val="34"/>
    <w:qFormat/>
    <w:rsid w:val="006936F0"/>
    <w:pPr>
      <w:ind w:left="720" w:firstLine="567"/>
      <w:contextualSpacing/>
      <w:jc w:val="both"/>
    </w:pPr>
    <w:rPr>
      <w:rFonts w:eastAsiaTheme="minorEastAsia" w:cstheme="minorBidi"/>
    </w:rPr>
  </w:style>
  <w:style w:type="character" w:customStyle="1" w:styleId="apple-converted-space">
    <w:name w:val="apple-converted-space"/>
    <w:basedOn w:val="Policepardfaut"/>
    <w:rsid w:val="00651644"/>
  </w:style>
  <w:style w:type="character" w:customStyle="1" w:styleId="uppercase">
    <w:name w:val="uppercase"/>
    <w:basedOn w:val="Policepardfaut"/>
    <w:rsid w:val="007745E3"/>
  </w:style>
  <w:style w:type="character" w:styleId="Emphase">
    <w:name w:val="Emphasis"/>
    <w:basedOn w:val="Policepardfaut"/>
    <w:uiPriority w:val="20"/>
    <w:qFormat/>
    <w:rsid w:val="00B02895"/>
    <w:rPr>
      <w:i/>
      <w:iCs/>
    </w:rPr>
  </w:style>
  <w:style w:type="character" w:customStyle="1" w:styleId="monprenom">
    <w:name w:val="monprenom"/>
    <w:basedOn w:val="Policepardfaut"/>
    <w:rsid w:val="0004480F"/>
  </w:style>
  <w:style w:type="character" w:customStyle="1" w:styleId="monnom">
    <w:name w:val="monnom"/>
    <w:basedOn w:val="Policepardfaut"/>
    <w:rsid w:val="0004480F"/>
  </w:style>
  <w:style w:type="paragraph" w:styleId="En-tte">
    <w:name w:val="header"/>
    <w:basedOn w:val="Normal"/>
    <w:link w:val="En-tteCar"/>
    <w:uiPriority w:val="99"/>
    <w:unhideWhenUsed/>
    <w:rsid w:val="00530A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0A53"/>
    <w:rPr>
      <w:rFonts w:ascii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30A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0A53"/>
    <w:rPr>
      <w:rFonts w:ascii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336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youtube.com/watch?v=9d-ty00VGO8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1322</Words>
  <Characters>7277</Characters>
  <Application>Microsoft Macintosh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A. Lebarbier 2019/2020</vt:lpstr>
      <vt:lpstr>Approches sociologiques et philosophiques :</vt:lpstr>
      <vt:lpstr>Approches littéraires :</vt:lpstr>
      <vt:lpstr>Sur Carson McCullers</vt:lpstr>
      <vt:lpstr>Sur Marguerite Duras</vt:lpstr>
      <vt:lpstr>Sur Christa Wolf</vt:lpstr>
    </vt:vector>
  </TitlesOfParts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Amandine Lebarbier</dc:creator>
  <cp:keywords/>
  <dc:description/>
  <cp:lastModifiedBy>Amandine Lebarbier</cp:lastModifiedBy>
  <cp:revision>28</cp:revision>
  <dcterms:created xsi:type="dcterms:W3CDTF">2019-06-04T07:31:00Z</dcterms:created>
  <dcterms:modified xsi:type="dcterms:W3CDTF">2019-07-02T12:09:00Z</dcterms:modified>
</cp:coreProperties>
</file>